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5"/>
        <w:framePr/>
      </w:pPr>
      <w:bookmarkStart w:id="0" w:name="_Toc71189044"/>
      <w:r>
        <w:rPr>
          <w:rFonts w:ascii="Times New Roman"/>
        </w:rPr>
        <w:t>ICS</w:t>
      </w:r>
      <w:r>
        <w:rPr>
          <w:rFonts w:hint="eastAsia" w:hAnsi="黑体"/>
        </w:rPr>
        <w:t> </w:t>
      </w:r>
      <w:bookmarkStart w:id="1" w:name="ICS"/>
      <w:r>
        <w:fldChar w:fldCharType="begin">
          <w:ffData>
            <w:name w:val="ICS"/>
            <w:enabled/>
            <w:calcOnExit w:val="0"/>
            <w:textInput/>
          </w:ffData>
        </w:fldChar>
      </w:r>
      <w:r>
        <w:instrText xml:space="preserve"> FORMTEXT </w:instrText>
      </w:r>
      <w:r>
        <w:fldChar w:fldCharType="separate"/>
      </w:r>
      <w:r>
        <w:t>     </w:t>
      </w:r>
      <w:r>
        <w:fldChar w:fldCharType="end"/>
      </w:r>
      <w:bookmarkEnd w:id="1"/>
    </w:p>
    <w:p>
      <w:pPr>
        <w:pStyle w:val="125"/>
        <w:framePr/>
        <w:rPr>
          <w:rFonts w:ascii="Times New Roman"/>
        </w:rPr>
      </w:pPr>
      <w:r>
        <w:rPr>
          <w:rFonts w:ascii="Times New Roman"/>
        </w:rPr>
        <w:t>CCS </w:t>
      </w:r>
      <w:r>
        <w:fldChar w:fldCharType="begin">
          <w:ffData>
            <w:name w:val="ICS"/>
            <w:enabled/>
            <w:calcOnExit w:val="0"/>
            <w:textInput/>
          </w:ffData>
        </w:fldChar>
      </w:r>
      <w:r>
        <w:instrText xml:space="preserve"> FORMTEXT </w:instrText>
      </w:r>
      <w:r>
        <w:fldChar w:fldCharType="separate"/>
      </w:r>
      <w:r>
        <w:t>     </w:t>
      </w:r>
      <w:r>
        <w:fldChar w:fldCharType="end"/>
      </w: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8" w:type="dxa"/>
            <w:tcBorders>
              <w:top w:val="nil"/>
              <w:left w:val="nil"/>
              <w:bottom w:val="nil"/>
              <w:right w:val="nil"/>
            </w:tcBorders>
          </w:tcPr>
          <w:p>
            <w:pPr>
              <w:pStyle w:val="125"/>
              <w:framePr/>
            </w:pPr>
            <w:bookmarkStart w:id="2" w:name="BAH"/>
            <w:r>
              <w:fldChar w:fldCharType="begin">
                <w:ffData>
                  <w:name w:val="BAH"/>
                  <w:enabled/>
                  <w:calcOnExit w:val="0"/>
                  <w:textInput/>
                </w:ffData>
              </w:fldChar>
            </w:r>
            <w:r>
              <w:instrText xml:space="preserve"> FORMTEXT </w:instrText>
            </w:r>
            <w:r>
              <w:fldChar w:fldCharType="separate"/>
            </w:r>
            <w:r>
              <w:t>     </w:t>
            </w:r>
            <w:r>
              <w:fldChar w:fldCharType="end"/>
            </w:r>
            <w:bookmarkEnd w:id="2"/>
          </w:p>
        </w:tc>
      </w:tr>
    </w:tbl>
    <w:p>
      <w:pPr>
        <w:pStyle w:val="111"/>
        <w:framePr/>
        <w:wordWrap w:val="0"/>
      </w:pPr>
      <w:r>
        <w:t xml:space="preserve">  T</w:t>
      </w:r>
    </w:p>
    <w:p>
      <w:pPr>
        <w:pStyle w:val="112"/>
        <w:framePr/>
        <w:rPr>
          <w:rFonts w:ascii="Times New Roman" w:hAnsi="Times New Roman"/>
          <w:sz w:val="72"/>
          <w:szCs w:val="72"/>
        </w:rPr>
      </w:pPr>
      <w:r>
        <w:rPr>
          <w:rFonts w:hint="eastAsia"/>
        </w:rPr>
        <w:t>成都市建筑材料行业协会团体标准</w:t>
      </w:r>
    </w:p>
    <w:p>
      <w:pPr>
        <w:pStyle w:val="49"/>
        <w:framePr/>
        <w:rPr>
          <w:rFonts w:hAnsi="黑体"/>
        </w:rPr>
      </w:pPr>
      <w:r>
        <w:rPr>
          <w:rFonts w:ascii="Times New Roman"/>
        </w:rPr>
        <w:t>T/SCJC</w:t>
      </w:r>
      <w:r>
        <w:rPr>
          <w:rFonts w:hAnsi="黑体"/>
        </w:rPr>
        <w:t xml:space="preserve"> -P</w:t>
      </w:r>
      <w:r>
        <w:rPr>
          <w:rFonts w:hint="eastAsia" w:hAnsi="黑体"/>
        </w:rPr>
        <w:t>××</w:t>
      </w:r>
      <w:r>
        <w:rPr>
          <w:rFonts w:hAnsi="黑体"/>
        </w:rPr>
        <w:t>-</w:t>
      </w:r>
      <w:bookmarkStart w:id="3" w:name="StdNo2"/>
      <w:r>
        <w:rPr>
          <w:rFonts w:hAnsi="黑体"/>
        </w:rPr>
        <w:fldChar w:fldCharType="begin">
          <w:ffData>
            <w:name w:val="StdNo2"/>
            <w:enabled/>
            <w:calcOnExit w:val="0"/>
            <w:textInput>
              <w:maxLength w:val="4"/>
            </w:textInput>
          </w:ffData>
        </w:fldChar>
      </w:r>
      <w:r>
        <w:rPr>
          <w:rFonts w:hAnsi="黑体"/>
        </w:rPr>
        <w:instrText xml:space="preserve"> FORMTEXT </w:instrText>
      </w:r>
      <w:r>
        <w:rPr>
          <w:rFonts w:hAnsi="黑体"/>
        </w:rPr>
        <w:fldChar w:fldCharType="separate"/>
      </w:r>
      <w:r>
        <w:rPr>
          <w:rFonts w:hint="eastAsia" w:hAnsi="黑体"/>
        </w:rPr>
        <w:t>××××</w:t>
      </w:r>
      <w:r>
        <w:rPr>
          <w:rFonts w:hAnsi="黑体"/>
        </w:rPr>
        <w:fldChar w:fldCharType="end"/>
      </w:r>
      <w:bookmarkEnd w:id="3"/>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30" w:type="dxa"/>
            <w:tcBorders>
              <w:top w:val="nil"/>
              <w:left w:val="nil"/>
              <w:bottom w:val="nil"/>
              <w:right w:val="nil"/>
            </w:tcBorders>
          </w:tcPr>
          <w:p>
            <w:pPr>
              <w:pStyle w:val="78"/>
              <w:framePr/>
            </w:pPr>
            <w:r>
              <w:pict>
                <v:rect id="DT" o:spid="_x0000_s1026" o:spt="1" style="position:absolute;left:0pt;margin-left:367.4pt;margin-top:2.7pt;height:18pt;width:90pt;z-index:-251665408;v-text-anchor:middle;mso-width-relative:page;mso-height-relative:page;" stroked="f" coordsize="21600,21600">
                  <v:path/>
                  <v:fill focussize="0,0"/>
                  <v:stroke on="f" weight="2pt" color="#243F60"/>
                  <v:imagedata o:title=""/>
                  <o:lock v:ext="edit"/>
                  <v:textbox>
                    <w:txbxContent>
                      <w:p/>
                    </w:txbxContent>
                  </v:textbox>
                </v:rect>
              </w:pict>
            </w:r>
            <w:bookmarkStart w:id="4" w:name="DT"/>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4"/>
          </w:p>
        </w:tc>
      </w:tr>
    </w:tbl>
    <w:p>
      <w:pPr>
        <w:pStyle w:val="49"/>
        <w:framePr/>
        <w:rPr>
          <w:rFonts w:hAnsi="黑体"/>
        </w:rPr>
      </w:pPr>
    </w:p>
    <w:p>
      <w:pPr>
        <w:pStyle w:val="49"/>
        <w:framePr/>
        <w:rPr>
          <w:rFonts w:hAnsi="黑体"/>
        </w:rPr>
      </w:pPr>
    </w:p>
    <w:p>
      <w:pPr>
        <w:pStyle w:val="80"/>
        <w:framePr/>
      </w:pPr>
      <w:r>
        <w:rPr>
          <w:rFonts w:hint="eastAsia"/>
        </w:rPr>
        <w:t>埋地排水用</w:t>
      </w:r>
    </w:p>
    <w:p>
      <w:pPr>
        <w:pStyle w:val="80"/>
        <w:framePr/>
      </w:pPr>
      <w:r>
        <w:rPr>
          <w:rFonts w:hint="eastAsia"/>
        </w:rPr>
        <w:t>改性聚氯乙烯（</w:t>
      </w:r>
      <w:r>
        <w:t>PVMK</w:t>
      </w:r>
      <w:r>
        <w:rPr>
          <w:rFonts w:hint="eastAsia"/>
        </w:rPr>
        <w:t>）双壁波纹管材</w:t>
      </w:r>
    </w:p>
    <w:p>
      <w:pPr>
        <w:pStyle w:val="80"/>
        <w:framePr/>
        <w:rPr>
          <w:rFonts w:hint="eastAsia" w:eastAsia="黑体"/>
          <w:lang w:eastAsia="zh-CN"/>
        </w:rPr>
      </w:pPr>
      <w:r>
        <w:rPr>
          <w:rFonts w:hint="eastAsia"/>
          <w:sz w:val="36"/>
          <w:szCs w:val="36"/>
          <w:lang w:eastAsia="zh-CN"/>
        </w:rPr>
        <w:t>（征求意见稿）</w:t>
      </w:r>
    </w:p>
    <w:p>
      <w:pPr>
        <w:pStyle w:val="81"/>
        <w:framePr/>
        <w:rPr>
          <w:rFonts w:ascii="微软雅黑" w:eastAsia="微软雅黑"/>
          <w:color w:val="333333"/>
          <w:sz w:val="27"/>
          <w:szCs w:val="27"/>
          <w:shd w:val="clear" w:color="auto" w:fill="FFFFFF"/>
        </w:rPr>
      </w:pPr>
      <w:r>
        <w:rPr>
          <w:rFonts w:ascii="微软雅黑" w:hAnsi="微软雅黑"/>
          <w:color w:val="333333"/>
          <w:sz w:val="27"/>
          <w:szCs w:val="27"/>
          <w:shd w:val="clear" w:color="auto" w:fill="FFFFFF"/>
        </w:rPr>
        <w:t>Modified Polyvinyl chloride</w:t>
      </w:r>
      <w:r>
        <w:rPr>
          <w:rFonts w:hint="eastAsia" w:ascii="微软雅黑" w:hAnsi="微软雅黑"/>
          <w:color w:val="333333"/>
          <w:sz w:val="27"/>
          <w:szCs w:val="27"/>
          <w:shd w:val="clear" w:color="auto" w:fill="FFFFFF"/>
        </w:rPr>
        <w:t>（</w:t>
      </w:r>
      <w:r>
        <w:rPr>
          <w:rFonts w:ascii="微软雅黑" w:hAnsi="微软雅黑"/>
          <w:color w:val="333333"/>
          <w:sz w:val="27"/>
          <w:szCs w:val="27"/>
          <w:shd w:val="clear" w:color="auto" w:fill="FFFFFF"/>
        </w:rPr>
        <w:t>PVMK</w:t>
      </w:r>
      <w:r>
        <w:rPr>
          <w:rFonts w:hint="eastAsia" w:ascii="微软雅黑" w:hAnsi="微软雅黑"/>
          <w:color w:val="333333"/>
          <w:sz w:val="27"/>
          <w:szCs w:val="27"/>
          <w:shd w:val="clear" w:color="auto" w:fill="FFFFFF"/>
        </w:rPr>
        <w:t>）</w:t>
      </w:r>
      <w:r>
        <w:rPr>
          <w:rFonts w:ascii="微软雅黑" w:hAnsi="微软雅黑"/>
          <w:color w:val="333333"/>
          <w:sz w:val="27"/>
          <w:szCs w:val="27"/>
          <w:shd w:val="clear" w:color="auto" w:fill="FFFFFF"/>
        </w:rPr>
        <w:t xml:space="preserve">Double wall corrugated pipes </w:t>
      </w:r>
    </w:p>
    <w:p>
      <w:pPr>
        <w:pStyle w:val="81"/>
        <w:framePr/>
      </w:pPr>
      <w:r>
        <w:rPr>
          <w:rFonts w:ascii="微软雅黑" w:hAnsi="微软雅黑"/>
          <w:color w:val="333333"/>
          <w:sz w:val="27"/>
          <w:szCs w:val="27"/>
          <w:shd w:val="clear" w:color="auto" w:fill="FFFFFF"/>
        </w:rPr>
        <w:t>for underground drainage</w:t>
      </w:r>
      <w:r>
        <w:t xml:space="preserve"> </w:t>
      </w:r>
    </w:p>
    <w:p>
      <w:pPr>
        <w:pStyle w:val="82"/>
        <w:framePr/>
      </w:pPr>
      <w:bookmarkStart w:id="46" w:name="_GoBack"/>
      <w:bookmarkEnd w:id="46"/>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tcPr>
          <w:p>
            <w:pPr>
              <w:pStyle w:val="83"/>
              <w:framePr/>
            </w:pPr>
            <w:r>
              <w:pict>
                <v:rect id="RQ" o:spid="_x0000_s1027" o:spt="1" style="position:absolute;left:0pt;margin-left:167.9pt;margin-top:45.15pt;height:20pt;width:150pt;z-index:-251663360;v-text-anchor:middle;mso-width-relative:page;mso-height-relative:page;" stroked="f" coordsize="21600,21600">
                  <v:path/>
                  <v:fill focussize="0,0"/>
                  <v:stroke on="f" weight="2pt" color="#243F60"/>
                  <v:imagedata o:title=""/>
                  <o:lock v:ext="edit"/>
                  <v:textbox>
                    <w:txbxContent>
                      <w:p/>
                    </w:txbxContent>
                  </v:textbox>
                  <w10:anchorlock/>
                </v:rect>
              </w:pict>
            </w:r>
            <w:r>
              <w:pict>
                <v:rect id="LB" o:spid="_x0000_s1028" o:spt="1" style="position:absolute;left:0pt;margin-left:187.9pt;margin-top:20.15pt;height:24pt;width:100pt;z-index:-251664384;v-text-anchor:middle;mso-width-relative:page;mso-height-relative:page;" stroked="f" coordsize="21600,21600">
                  <v:path/>
                  <v:fill focussize="0,0"/>
                  <v:stroke on="f" weight="2pt" color="#243F60"/>
                  <v:imagedata o:title=""/>
                  <o:lock v:ext="edit"/>
                  <v:textbox>
                    <w:txbxContent>
                      <w:p/>
                    </w:txbxContent>
                  </v:textbox>
                </v:rect>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tcPr>
          <w:p>
            <w:pPr>
              <w:pStyle w:val="84"/>
              <w:framePr/>
            </w:pPr>
          </w:p>
        </w:tc>
      </w:tr>
    </w:tbl>
    <w:p>
      <w:pPr>
        <w:pStyle w:val="132"/>
        <w:framePr/>
      </w:pPr>
      <w:bookmarkStart w:id="5" w:name="FY"/>
      <w:r>
        <w:rPr>
          <w:rFonts w:ascii="黑体"/>
        </w:rPr>
        <w:fldChar w:fldCharType="begin">
          <w:ffData>
            <w:name w:val="FY"/>
            <w:enabled/>
            <w:calcOnExit w:val="0"/>
            <w:entryMacro w:val="ShowHelp8"/>
            <w:textInput>
              <w:maxLength w:val="4"/>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5"/>
      <w:r>
        <w:t xml:space="preserve"> </w:t>
      </w:r>
      <w:r>
        <w:rPr>
          <w:rFonts w:ascii="黑体"/>
        </w:rPr>
        <w:t>-</w:t>
      </w:r>
      <w:r>
        <w:t xml:space="preserve"> </w:t>
      </w:r>
      <w:r>
        <w:rPr>
          <w:rFonts w:ascii="黑体"/>
        </w:rPr>
        <w:fldChar w:fldCharType="begin">
          <w:ffData>
            <w:name w:val="FM"/>
            <w:enabled/>
            <w:calcOnExit w:val="0"/>
            <w:entryMacro w:val="ShowHelp8"/>
            <w:textInput>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r>
        <w:t xml:space="preserve"> </w:t>
      </w:r>
      <w:r>
        <w:rPr>
          <w:rFonts w:ascii="黑体"/>
        </w:rPr>
        <w:t>-</w:t>
      </w:r>
      <w:r>
        <w:t xml:space="preserve"> </w:t>
      </w:r>
      <w:bookmarkStart w:id="6" w:name="FD"/>
      <w:r>
        <w:rPr>
          <w:rFonts w:ascii="黑体"/>
        </w:rPr>
        <w:fldChar w:fldCharType="begin">
          <w:ffData>
            <w:name w:val="FD"/>
            <w:enabled/>
            <w:calcOnExit w:val="0"/>
            <w:entryMacro w:val="ShowHelp8"/>
            <w:textInput>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6"/>
      <w:r>
        <w:rPr>
          <w:rFonts w:hint="eastAsia"/>
        </w:rPr>
        <w:t>发布</w:t>
      </w:r>
      <w:r>
        <w:pict>
          <v:line id="直接连接符 2" o:spid="_x0000_s1029" o:spt="20" style="position:absolute;left:0pt;margin-left:-0.05pt;margin-top:184.25pt;height:0pt;width:481.9pt;z-index:251648000;mso-width-relative:page;mso-height-relative:page;" coordsize="21600,21600">
            <v:path arrowok="t"/>
            <v:fill focussize="0,0"/>
            <v:stroke/>
            <v:imagedata o:title=""/>
            <o:lock v:ext="edit"/>
          </v:line>
        </w:pict>
      </w:r>
      <w:r>
        <w:pict>
          <v:line id="直接连接符 1" o:spid="_x0000_s1030" o:spt="20" style="position:absolute;left:0pt;margin-left:-0.05pt;margin-top:700.15pt;height:0pt;width:481.9pt;z-index:251646976;mso-width-relative:page;mso-height-relative:page;" coordsize="21600,21600">
            <v:path arrowok="t"/>
            <v:fill focussize="0,0"/>
            <v:stroke/>
            <v:imagedata o:title=""/>
            <o:lock v:ext="edit"/>
          </v:line>
        </w:pict>
      </w:r>
    </w:p>
    <w:p>
      <w:pPr>
        <w:pStyle w:val="133"/>
        <w:framePr/>
      </w:pPr>
      <w:bookmarkStart w:id="7" w:name="SY"/>
      <w:r>
        <w:rPr>
          <w:rFonts w:ascii="黑体"/>
        </w:rPr>
        <w:fldChar w:fldCharType="begin">
          <w:ffData>
            <w:name w:val="SY"/>
            <w:enabled/>
            <w:calcOnExit w:val="0"/>
            <w:entryMacro w:val="ShowHelp9"/>
            <w:textInput>
              <w:maxLength w:val="4"/>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7"/>
      <w:r>
        <w:t xml:space="preserve"> </w:t>
      </w:r>
      <w:r>
        <w:rPr>
          <w:rFonts w:ascii="黑体"/>
        </w:rPr>
        <w:t>-</w:t>
      </w:r>
      <w:r>
        <w:t xml:space="preserve"> </w:t>
      </w:r>
      <w:bookmarkStart w:id="8" w:name="SM"/>
      <w:r>
        <w:rPr>
          <w:rFonts w:ascii="黑体"/>
        </w:rPr>
        <w:fldChar w:fldCharType="begin">
          <w:ffData>
            <w:name w:val="SM"/>
            <w:enabled/>
            <w:calcOnExit w:val="0"/>
            <w:entryMacro w:val="ShowHelp9"/>
            <w:textInput>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8"/>
      <w:r>
        <w:t xml:space="preserve"> </w:t>
      </w:r>
      <w:r>
        <w:rPr>
          <w:rFonts w:ascii="黑体"/>
        </w:rPr>
        <w:t>-</w:t>
      </w:r>
      <w:r>
        <w:t xml:space="preserve"> </w:t>
      </w:r>
      <w:bookmarkStart w:id="9" w:name="SD"/>
      <w:r>
        <w:rPr>
          <w:rFonts w:ascii="黑体"/>
        </w:rPr>
        <w:fldChar w:fldCharType="begin">
          <w:ffData>
            <w:name w:val="SD"/>
            <w:enabled/>
            <w:calcOnExit w:val="0"/>
            <w:entryMacro w:val="ShowHelp9"/>
            <w:textInput>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9"/>
      <w:r>
        <w:rPr>
          <w:rFonts w:hint="eastAsia"/>
        </w:rPr>
        <w:t>实施</w:t>
      </w:r>
    </w:p>
    <w:p>
      <w:pPr>
        <w:pStyle w:val="113"/>
        <w:framePr/>
      </w:pPr>
      <w:r>
        <w:rPr>
          <w:rFonts w:hint="eastAsia"/>
        </w:rPr>
        <w:t>成都市建筑材料行业协会</w:t>
      </w:r>
      <w:r>
        <w:t xml:space="preserve"> </w:t>
      </w:r>
      <w:r>
        <w:rPr>
          <w:rStyle w:val="75"/>
          <w:rFonts w:hint="eastAsia"/>
          <w:szCs w:val="28"/>
        </w:rPr>
        <w:t>发布</w:t>
      </w:r>
    </w:p>
    <w:p>
      <w:pPr>
        <w:pStyle w:val="21"/>
        <w:sectPr>
          <w:pgSz w:w="11906" w:h="16838"/>
          <w:pgMar w:top="567" w:right="850" w:bottom="1134" w:left="1418" w:header="0" w:footer="0" w:gutter="0"/>
          <w:pgNumType w:fmt="upperRoman" w:start="1"/>
          <w:cols w:space="425" w:num="1"/>
          <w:docGrid w:type="lines" w:linePitch="312" w:charSpace="0"/>
        </w:sectPr>
      </w:pPr>
      <w:r>
        <w:pict>
          <v:rect id="BAH" o:spid="_x0000_s1031" o:spt="1" style="position:absolute;left:0pt;margin-left:-5.25pt;margin-top:31.2pt;height:15.6pt;width:68.25pt;z-index:-251662336;v-text-anchor:middle;mso-width-relative:page;mso-height-relative:page;" stroked="f" coordsize="21600,21600">
            <v:path/>
            <v:fill focussize="0,0"/>
            <v:stroke on="f" weight="2pt" color="#243F60"/>
            <v:imagedata o:title=""/>
            <o:lock v:ext="edit"/>
            <v:textbox>
              <w:txbxContent>
                <w:p/>
              </w:txbxContent>
            </v:textbox>
          </v:rect>
        </w:pict>
      </w:r>
      <w:r>
        <w:pict>
          <v:line id="直接连接符 4" o:spid="_x0000_s1032" o:spt="20" style="position:absolute;left:0pt;margin-left:-0.05pt;margin-top:184.25pt;height:0pt;width:481.9pt;z-index:251650048;mso-width-relative:page;mso-height-relative:page;" coordsize="21600,21600">
            <v:path arrowok="t"/>
            <v:fill focussize="0,0"/>
            <v:stroke/>
            <v:imagedata o:title=""/>
            <o:lock v:ext="edit"/>
          </v:line>
        </w:pict>
      </w:r>
      <w:r>
        <w:pict>
          <v:line id="直接连接符 3" o:spid="_x0000_s1033" o:spt="20" style="position:absolute;left:0pt;margin-left:-0.05pt;margin-top:700.15pt;height:0pt;width:481.9pt;z-index:251649024;mso-width-relative:page;mso-height-relative:page;" coordsize="21600,21600">
            <v:path arrowok="t"/>
            <v:fill focussize="0,0"/>
            <v:stroke/>
            <v:imagedata o:title=""/>
            <o:lock v:ext="edit"/>
          </v:line>
        </w:pict>
      </w:r>
    </w:p>
    <w:p>
      <w:pPr>
        <w:jc w:val="center"/>
        <w:rPr>
          <w:rFonts w:eastAsia="黑体"/>
          <w:sz w:val="32"/>
          <w:szCs w:val="32"/>
        </w:rPr>
      </w:pPr>
      <w:bookmarkStart w:id="10" w:name="_Toc7167"/>
      <w:bookmarkStart w:id="11" w:name="_Toc27836"/>
      <w:bookmarkStart w:id="12" w:name="_Toc383701993"/>
      <w:bookmarkStart w:id="13" w:name="_Toc468692981"/>
      <w:bookmarkStart w:id="14" w:name="_Toc383701492"/>
      <w:bookmarkStart w:id="15" w:name="_Toc52288514"/>
      <w:bookmarkStart w:id="16" w:name="_Toc44414101"/>
    </w:p>
    <w:p>
      <w:pPr>
        <w:jc w:val="center"/>
        <w:rPr>
          <w:rFonts w:eastAsia="黑体"/>
          <w:sz w:val="32"/>
          <w:szCs w:val="32"/>
        </w:rPr>
      </w:pPr>
      <w:r>
        <w:rPr>
          <w:rFonts w:hint="eastAsia" w:eastAsia="黑体"/>
          <w:sz w:val="32"/>
          <w:szCs w:val="32"/>
        </w:rPr>
        <w:t>目</w:t>
      </w:r>
      <w:r>
        <w:rPr>
          <w:rFonts w:eastAsia="黑体"/>
          <w:sz w:val="32"/>
          <w:szCs w:val="32"/>
        </w:rPr>
        <w:t xml:space="preserve">    </w:t>
      </w:r>
      <w:r>
        <w:rPr>
          <w:rFonts w:hint="eastAsia" w:eastAsia="黑体"/>
          <w:sz w:val="32"/>
          <w:szCs w:val="32"/>
        </w:rPr>
        <w:t>次</w:t>
      </w:r>
      <w:bookmarkEnd w:id="10"/>
      <w:bookmarkEnd w:id="11"/>
      <w:bookmarkEnd w:id="12"/>
      <w:bookmarkEnd w:id="13"/>
      <w:bookmarkEnd w:id="14"/>
    </w:p>
    <w:p>
      <w:pPr>
        <w:jc w:val="center"/>
        <w:rPr>
          <w:rFonts w:eastAsia="黑体"/>
          <w:sz w:val="32"/>
          <w:szCs w:val="32"/>
        </w:rPr>
      </w:pPr>
    </w:p>
    <w:p>
      <w:pPr>
        <w:pStyle w:val="17"/>
        <w:spacing w:before="78" w:after="78"/>
        <w:rPr>
          <w:rFonts w:ascii="Calibri" w:hAnsi="Calibri"/>
          <w:szCs w:val="22"/>
        </w:rPr>
      </w:pPr>
      <w:r>
        <w:rPr>
          <w:rFonts w:ascii="Times New Roman" w:eastAsia="黑体"/>
          <w:sz w:val="32"/>
        </w:rPr>
        <w:fldChar w:fldCharType="begin"/>
      </w:r>
      <w:r>
        <w:rPr>
          <w:rFonts w:ascii="Times New Roman" w:eastAsia="黑体"/>
          <w:sz w:val="32"/>
        </w:rPr>
        <w:instrText xml:space="preserve"> TOC \o "1-2" \h \z \u </w:instrText>
      </w:r>
      <w:r>
        <w:rPr>
          <w:rFonts w:ascii="Times New Roman" w:eastAsia="黑体"/>
          <w:sz w:val="32"/>
        </w:rPr>
        <w:fldChar w:fldCharType="separate"/>
      </w:r>
      <w:r>
        <w:fldChar w:fldCharType="begin"/>
      </w:r>
      <w:r>
        <w:instrText xml:space="preserve"> HYPERLINK \l "_Toc71189035" </w:instrText>
      </w:r>
      <w:r>
        <w:fldChar w:fldCharType="separate"/>
      </w:r>
      <w:r>
        <w:rPr>
          <w:rStyle w:val="35"/>
          <w:rFonts w:hint="eastAsia"/>
        </w:rPr>
        <w:t>前言</w:t>
      </w:r>
      <w:r>
        <w:tab/>
      </w:r>
      <w:r>
        <w:fldChar w:fldCharType="begin"/>
      </w:r>
      <w:r>
        <w:instrText xml:space="preserve"> PAGEREF _Toc71189035 \h </w:instrText>
      </w:r>
      <w:r>
        <w:fldChar w:fldCharType="separate"/>
      </w:r>
      <w:r>
        <w:t>I</w:t>
      </w:r>
      <w:r>
        <w:fldChar w:fldCharType="end"/>
      </w:r>
      <w:r>
        <w:fldChar w:fldCharType="end"/>
      </w:r>
    </w:p>
    <w:p>
      <w:pPr>
        <w:pStyle w:val="26"/>
        <w:rPr>
          <w:rFonts w:ascii="Calibri" w:hAnsi="Calibri"/>
          <w:szCs w:val="22"/>
        </w:rPr>
      </w:pPr>
      <w:r>
        <w:fldChar w:fldCharType="begin"/>
      </w:r>
      <w:r>
        <w:instrText xml:space="preserve"> HYPERLINK \l "_Toc71189037" </w:instrText>
      </w:r>
      <w:r>
        <w:fldChar w:fldCharType="separate"/>
      </w:r>
      <w:r>
        <w:rPr>
          <w:rStyle w:val="35"/>
        </w:rPr>
        <w:t xml:space="preserve">1 </w:t>
      </w:r>
      <w:r>
        <w:rPr>
          <w:rStyle w:val="35"/>
          <w:rFonts w:hint="eastAsia"/>
        </w:rPr>
        <w:t>范围</w:t>
      </w:r>
      <w:r>
        <w:tab/>
      </w:r>
      <w:r>
        <w:fldChar w:fldCharType="begin"/>
      </w:r>
      <w:r>
        <w:instrText xml:space="preserve"> PAGEREF _Toc71189037 \h </w:instrText>
      </w:r>
      <w:r>
        <w:fldChar w:fldCharType="separate"/>
      </w:r>
      <w:r>
        <w:t>1</w:t>
      </w:r>
      <w:r>
        <w:fldChar w:fldCharType="end"/>
      </w:r>
      <w:r>
        <w:fldChar w:fldCharType="end"/>
      </w:r>
    </w:p>
    <w:p>
      <w:pPr>
        <w:pStyle w:val="26"/>
        <w:rPr>
          <w:rFonts w:ascii="Calibri" w:hAnsi="Calibri"/>
          <w:szCs w:val="22"/>
        </w:rPr>
      </w:pPr>
      <w:r>
        <w:fldChar w:fldCharType="begin"/>
      </w:r>
      <w:r>
        <w:instrText xml:space="preserve"> HYPERLINK \l "_Toc71189038" </w:instrText>
      </w:r>
      <w:r>
        <w:fldChar w:fldCharType="separate"/>
      </w:r>
      <w:r>
        <w:rPr>
          <w:rStyle w:val="35"/>
        </w:rPr>
        <w:t xml:space="preserve">2 </w:t>
      </w:r>
      <w:r>
        <w:rPr>
          <w:rStyle w:val="35"/>
          <w:rFonts w:hint="eastAsia"/>
        </w:rPr>
        <w:t>规范性引用文件</w:t>
      </w:r>
      <w:r>
        <w:tab/>
      </w:r>
      <w:r>
        <w:fldChar w:fldCharType="begin"/>
      </w:r>
      <w:r>
        <w:instrText xml:space="preserve"> PAGEREF _Toc71189038 \h </w:instrText>
      </w:r>
      <w:r>
        <w:fldChar w:fldCharType="separate"/>
      </w:r>
      <w:r>
        <w:t>1</w:t>
      </w:r>
      <w:r>
        <w:fldChar w:fldCharType="end"/>
      </w:r>
      <w:r>
        <w:fldChar w:fldCharType="end"/>
      </w:r>
    </w:p>
    <w:p>
      <w:pPr>
        <w:pStyle w:val="26"/>
        <w:rPr>
          <w:rFonts w:ascii="Calibri" w:hAnsi="Calibri"/>
          <w:szCs w:val="22"/>
        </w:rPr>
      </w:pPr>
      <w:r>
        <w:fldChar w:fldCharType="begin"/>
      </w:r>
      <w:r>
        <w:instrText xml:space="preserve"> HYPERLINK \l "_Toc71189039" </w:instrText>
      </w:r>
      <w:r>
        <w:fldChar w:fldCharType="separate"/>
      </w:r>
      <w:r>
        <w:rPr>
          <w:rStyle w:val="35"/>
        </w:rPr>
        <w:t>3</w:t>
      </w:r>
      <w:r>
        <w:rPr>
          <w:rStyle w:val="35"/>
          <w:rFonts w:hint="eastAsia"/>
        </w:rPr>
        <w:t>定义、符号</w:t>
      </w:r>
      <w:r>
        <w:tab/>
      </w:r>
      <w:r>
        <w:fldChar w:fldCharType="begin"/>
      </w:r>
      <w:r>
        <w:instrText xml:space="preserve"> PAGEREF _Toc71189039 \h </w:instrText>
      </w:r>
      <w:r>
        <w:fldChar w:fldCharType="separate"/>
      </w:r>
      <w:r>
        <w:t>1</w:t>
      </w:r>
      <w:r>
        <w:fldChar w:fldCharType="end"/>
      </w:r>
      <w:r>
        <w:fldChar w:fldCharType="end"/>
      </w:r>
    </w:p>
    <w:p>
      <w:pPr>
        <w:pStyle w:val="26"/>
        <w:rPr>
          <w:rFonts w:ascii="Calibri" w:hAnsi="Calibri"/>
          <w:szCs w:val="22"/>
        </w:rPr>
      </w:pPr>
      <w:r>
        <w:fldChar w:fldCharType="begin"/>
      </w:r>
      <w:r>
        <w:instrText xml:space="preserve"> HYPERLINK \l "_Toc71189040" </w:instrText>
      </w:r>
      <w:r>
        <w:fldChar w:fldCharType="separate"/>
      </w:r>
      <w:r>
        <w:rPr>
          <w:rStyle w:val="35"/>
        </w:rPr>
        <w:t xml:space="preserve">4 </w:t>
      </w:r>
      <w:r>
        <w:rPr>
          <w:rStyle w:val="35"/>
          <w:rFonts w:hint="eastAsia"/>
        </w:rPr>
        <w:t>材料</w:t>
      </w:r>
      <w:r>
        <w:tab/>
      </w:r>
      <w:r>
        <w:t>2</w:t>
      </w:r>
      <w:r>
        <w:fldChar w:fldCharType="end"/>
      </w:r>
    </w:p>
    <w:p>
      <w:pPr>
        <w:pStyle w:val="26"/>
        <w:rPr>
          <w:rFonts w:ascii="Calibri" w:hAnsi="Calibri"/>
          <w:szCs w:val="22"/>
        </w:rPr>
      </w:pPr>
      <w:r>
        <w:fldChar w:fldCharType="begin"/>
      </w:r>
      <w:r>
        <w:instrText xml:space="preserve"> HYPERLINK \l "_Toc71189042" </w:instrText>
      </w:r>
      <w:r>
        <w:fldChar w:fldCharType="separate"/>
      </w:r>
      <w:r>
        <w:rPr>
          <w:rStyle w:val="35"/>
        </w:rPr>
        <w:t xml:space="preserve">5 </w:t>
      </w:r>
      <w:r>
        <w:rPr>
          <w:rStyle w:val="35"/>
          <w:rFonts w:hint="eastAsia"/>
        </w:rPr>
        <w:t>分类及标记</w:t>
      </w:r>
      <w:r>
        <w:tab/>
      </w:r>
      <w:r>
        <w:t>2</w:t>
      </w:r>
      <w:r>
        <w:fldChar w:fldCharType="end"/>
      </w:r>
    </w:p>
    <w:p>
      <w:pPr>
        <w:pStyle w:val="26"/>
        <w:rPr>
          <w:rFonts w:ascii="Calibri" w:hAnsi="Calibri"/>
          <w:szCs w:val="22"/>
        </w:rPr>
      </w:pPr>
      <w:r>
        <w:fldChar w:fldCharType="begin"/>
      </w:r>
      <w:r>
        <w:instrText xml:space="preserve"> HYPERLINK \l "_Toc71189042" </w:instrText>
      </w:r>
      <w:r>
        <w:fldChar w:fldCharType="separate"/>
      </w:r>
      <w:r>
        <w:rPr>
          <w:rStyle w:val="35"/>
        </w:rPr>
        <w:t xml:space="preserve">6 </w:t>
      </w:r>
      <w:r>
        <w:rPr>
          <w:rStyle w:val="35"/>
          <w:rFonts w:hint="eastAsia"/>
        </w:rPr>
        <w:t>管材结构与连接</w:t>
      </w:r>
      <w:r>
        <w:tab/>
      </w:r>
      <w:r>
        <w:t>3</w:t>
      </w:r>
      <w:r>
        <w:fldChar w:fldCharType="end"/>
      </w:r>
    </w:p>
    <w:p>
      <w:pPr>
        <w:pStyle w:val="26"/>
        <w:rPr>
          <w:rFonts w:ascii="Calibri" w:hAnsi="Calibri"/>
          <w:szCs w:val="22"/>
        </w:rPr>
      </w:pPr>
      <w:r>
        <w:fldChar w:fldCharType="begin"/>
      </w:r>
      <w:r>
        <w:instrText xml:space="preserve"> HYPERLINK \l "_Toc71189044" </w:instrText>
      </w:r>
      <w:r>
        <w:fldChar w:fldCharType="separate"/>
      </w:r>
      <w:r>
        <w:rPr>
          <w:rStyle w:val="35"/>
        </w:rPr>
        <w:t xml:space="preserve">7 </w:t>
      </w:r>
      <w:r>
        <w:rPr>
          <w:rStyle w:val="35"/>
          <w:rFonts w:hint="eastAsia"/>
        </w:rPr>
        <w:t>技术要求</w:t>
      </w:r>
      <w:r>
        <w:tab/>
      </w:r>
      <w:r>
        <w:t>4</w:t>
      </w:r>
      <w:r>
        <w:fldChar w:fldCharType="end"/>
      </w:r>
    </w:p>
    <w:p>
      <w:pPr>
        <w:pStyle w:val="26"/>
        <w:rPr>
          <w:rFonts w:ascii="Calibri" w:hAnsi="Calibri"/>
          <w:szCs w:val="22"/>
        </w:rPr>
      </w:pPr>
      <w:r>
        <w:fldChar w:fldCharType="begin"/>
      </w:r>
      <w:r>
        <w:instrText xml:space="preserve"> HYPERLINK \l "_Toc71189048" </w:instrText>
      </w:r>
      <w:r>
        <w:fldChar w:fldCharType="separate"/>
      </w:r>
      <w:r>
        <w:rPr>
          <w:rStyle w:val="35"/>
        </w:rPr>
        <w:t xml:space="preserve">8 </w:t>
      </w:r>
      <w:r>
        <w:rPr>
          <w:rStyle w:val="35"/>
          <w:rFonts w:hint="eastAsia"/>
        </w:rPr>
        <w:t>试验方法</w:t>
      </w:r>
      <w:r>
        <w:tab/>
      </w:r>
      <w:r>
        <w:t>6</w:t>
      </w:r>
      <w:r>
        <w:fldChar w:fldCharType="end"/>
      </w:r>
    </w:p>
    <w:p>
      <w:pPr>
        <w:pStyle w:val="26"/>
        <w:rPr>
          <w:rFonts w:ascii="Calibri" w:hAnsi="Calibri"/>
          <w:szCs w:val="22"/>
        </w:rPr>
      </w:pPr>
      <w:r>
        <w:fldChar w:fldCharType="begin"/>
      </w:r>
      <w:r>
        <w:instrText xml:space="preserve"> HYPERLINK \l "_Toc71189054" </w:instrText>
      </w:r>
      <w:r>
        <w:fldChar w:fldCharType="separate"/>
      </w:r>
      <w:r>
        <w:rPr>
          <w:rStyle w:val="35"/>
        </w:rPr>
        <w:t xml:space="preserve">9 </w:t>
      </w:r>
      <w:r>
        <w:rPr>
          <w:rStyle w:val="35"/>
          <w:rFonts w:hint="eastAsia"/>
        </w:rPr>
        <w:t>检验规则</w:t>
      </w:r>
      <w:r>
        <w:tab/>
      </w:r>
      <w:r>
        <w:t>8</w:t>
      </w:r>
      <w:r>
        <w:fldChar w:fldCharType="end"/>
      </w:r>
    </w:p>
    <w:p>
      <w:pPr>
        <w:pStyle w:val="26"/>
        <w:rPr>
          <w:rFonts w:ascii="Calibri" w:hAnsi="Calibri"/>
          <w:szCs w:val="22"/>
        </w:rPr>
      </w:pPr>
      <w:r>
        <w:fldChar w:fldCharType="begin"/>
      </w:r>
      <w:r>
        <w:instrText xml:space="preserve"> HYPERLINK \l "_Toc71189055" </w:instrText>
      </w:r>
      <w:r>
        <w:fldChar w:fldCharType="separate"/>
      </w:r>
      <w:r>
        <w:rPr>
          <w:rStyle w:val="35"/>
        </w:rPr>
        <w:t xml:space="preserve">10 </w:t>
      </w:r>
      <w:r>
        <w:rPr>
          <w:rStyle w:val="35"/>
          <w:rFonts w:hint="eastAsia"/>
        </w:rPr>
        <w:t>标志、运输、贮存</w:t>
      </w:r>
      <w:r>
        <w:tab/>
      </w:r>
      <w:r>
        <w:t>10</w:t>
      </w:r>
      <w:r>
        <w:fldChar w:fldCharType="end"/>
      </w:r>
    </w:p>
    <w:p>
      <w:pPr>
        <w:pStyle w:val="17"/>
        <w:spacing w:before="78" w:after="78"/>
        <w:rPr>
          <w:rFonts w:ascii="Calibri" w:hAnsi="Calibri"/>
          <w:szCs w:val="22"/>
        </w:rPr>
      </w:pPr>
      <w:r>
        <w:fldChar w:fldCharType="begin"/>
      </w:r>
      <w:r>
        <w:instrText xml:space="preserve"> HYPERLINK \l "_Toc71189056" </w:instrText>
      </w:r>
      <w:r>
        <w:fldChar w:fldCharType="separate"/>
      </w:r>
      <w:r>
        <w:rPr>
          <w:rStyle w:val="35"/>
          <w:rFonts w:hint="eastAsia"/>
        </w:rPr>
        <w:t>附　录　</w:t>
      </w:r>
      <w:r>
        <w:rPr>
          <w:rStyle w:val="35"/>
        </w:rPr>
        <w:t xml:space="preserve">A </w:t>
      </w:r>
      <w:r>
        <w:rPr>
          <w:rStyle w:val="35"/>
          <w:rFonts w:hint="eastAsia"/>
        </w:rPr>
        <w:t>（规范性附录）橡胶弹性密封圈要求</w:t>
      </w:r>
      <w:r>
        <w:tab/>
      </w:r>
      <w:r>
        <w:t>11</w:t>
      </w:r>
      <w:r>
        <w:fldChar w:fldCharType="end"/>
      </w:r>
    </w:p>
    <w:p>
      <w:pPr>
        <w:pStyle w:val="110"/>
        <w:rPr>
          <w:rFonts w:ascii="Times New Roman"/>
        </w:rPr>
      </w:pPr>
      <w:r>
        <w:rPr>
          <w:rFonts w:ascii="Times New Roman" w:eastAsia="黑体"/>
          <w:sz w:val="32"/>
        </w:rPr>
        <w:fldChar w:fldCharType="end"/>
      </w:r>
    </w:p>
    <w:p>
      <w:pPr>
        <w:pStyle w:val="114"/>
      </w:pPr>
      <w:bookmarkStart w:id="17" w:name="_Toc71189035"/>
      <w:r>
        <w:rPr>
          <w:rFonts w:hint="eastAsia"/>
        </w:rPr>
        <w:t>前</w:t>
      </w:r>
      <w:bookmarkStart w:id="18" w:name="BKQY"/>
      <w:r>
        <w:rPr>
          <w:rFonts w:hint="eastAsia" w:hAnsi="黑体"/>
        </w:rPr>
        <w:t>  </w:t>
      </w:r>
      <w:r>
        <w:rPr>
          <w:rFonts w:hint="eastAsia"/>
        </w:rPr>
        <w:t>言</w:t>
      </w:r>
      <w:bookmarkEnd w:id="15"/>
      <w:bookmarkEnd w:id="16"/>
      <w:bookmarkEnd w:id="17"/>
      <w:bookmarkEnd w:id="18"/>
    </w:p>
    <w:p>
      <w:pPr>
        <w:pStyle w:val="21"/>
      </w:pPr>
      <w:r>
        <w:rPr>
          <w:rFonts w:hint="eastAsia"/>
        </w:rPr>
        <w:t>本标准按照</w:t>
      </w:r>
      <w:r>
        <w:t>GB/T 1.1—2020</w:t>
      </w:r>
      <w:r>
        <w:rPr>
          <w:rFonts w:hint="eastAsia" w:ascii="Times New Roman"/>
          <w:kern w:val="2"/>
          <w:szCs w:val="24"/>
        </w:rPr>
        <w:t>《标准化工作导则</w:t>
      </w:r>
      <w:r>
        <w:rPr>
          <w:rFonts w:ascii="Times New Roman"/>
          <w:kern w:val="2"/>
          <w:szCs w:val="24"/>
        </w:rPr>
        <w:t xml:space="preserve"> </w:t>
      </w:r>
      <w:r>
        <w:rPr>
          <w:rFonts w:hint="eastAsia" w:ascii="Times New Roman"/>
          <w:kern w:val="2"/>
          <w:szCs w:val="24"/>
        </w:rPr>
        <w:t>第一部分：标准的结构和编写》给出的规则起草</w:t>
      </w:r>
      <w:r>
        <w:rPr>
          <w:rFonts w:hint="eastAsia"/>
        </w:rPr>
        <w:t>。</w:t>
      </w:r>
    </w:p>
    <w:p>
      <w:pPr>
        <w:pStyle w:val="21"/>
      </w:pPr>
      <w:r>
        <w:rPr>
          <w:rFonts w:hint="eastAsia"/>
        </w:rPr>
        <w:t>请注意本标准的某些内容可能涉及专利。本标准的发布机构不承担识别专利的责任。</w:t>
      </w:r>
      <w:r>
        <w:t xml:space="preserve"> </w:t>
      </w:r>
    </w:p>
    <w:p>
      <w:pPr>
        <w:pStyle w:val="21"/>
      </w:pPr>
      <w:r>
        <w:rPr>
          <w:rFonts w:hint="eastAsia"/>
        </w:rPr>
        <w:t>本标准由</w:t>
      </w:r>
      <w:r>
        <w:rPr>
          <w:rFonts w:hint="eastAsia" w:ascii="Times New Roman"/>
        </w:rPr>
        <w:t>四川多联实业有限公司</w:t>
      </w:r>
      <w:r>
        <w:rPr>
          <w:rFonts w:hint="eastAsia"/>
        </w:rPr>
        <w:t>提出。</w:t>
      </w:r>
    </w:p>
    <w:p>
      <w:pPr>
        <w:pStyle w:val="21"/>
      </w:pPr>
      <w:r>
        <w:rPr>
          <w:rFonts w:hint="eastAsia"/>
        </w:rPr>
        <w:t>本标准由成都市建筑材料行业协会归口。</w:t>
      </w:r>
    </w:p>
    <w:p>
      <w:pPr>
        <w:pStyle w:val="21"/>
        <w:rPr>
          <w:rFonts w:hAnsi="宋体"/>
        </w:rPr>
      </w:pPr>
      <w:r>
        <w:rPr>
          <w:rFonts w:hint="eastAsia"/>
        </w:rPr>
        <w:t>本标准主要起草单位：</w:t>
      </w:r>
      <w:r>
        <w:rPr>
          <w:rFonts w:hint="eastAsia" w:ascii="Times New Roman"/>
        </w:rPr>
        <w:t>四川多联实业有限公司</w:t>
      </w:r>
    </w:p>
    <w:p>
      <w:pPr>
        <w:ind w:firstLine="420" w:firstLineChars="200"/>
      </w:pPr>
      <w:r>
        <w:rPr>
          <w:rFonts w:hint="eastAsia"/>
        </w:rPr>
        <w:t>本标准参加起草单位：</w:t>
      </w:r>
      <w:r>
        <w:rPr>
          <w:rFonts w:ascii="宋体"/>
          <w:kern w:val="0"/>
          <w:szCs w:val="20"/>
        </w:rPr>
        <w:t>上海巨远塑料机械有限公司</w:t>
      </w:r>
      <w:r>
        <w:rPr>
          <w:rFonts w:hint="eastAsia" w:ascii="宋体"/>
          <w:kern w:val="0"/>
          <w:szCs w:val="20"/>
        </w:rPr>
        <w:t>、沧州洁通塑料有限公司</w:t>
      </w:r>
    </w:p>
    <w:p>
      <w:pPr>
        <w:pStyle w:val="21"/>
      </w:pPr>
      <w:r>
        <w:rPr>
          <w:rFonts w:hint="eastAsia"/>
        </w:rPr>
        <w:t>本标准主要起草人：余同节、马荣驰、黄彦、何国惠、熊胜惠、田嘎子、尉利勇</w:t>
      </w:r>
    </w:p>
    <w:p>
      <w:pPr>
        <w:pStyle w:val="21"/>
      </w:pPr>
      <w:r>
        <w:rPr>
          <w:rFonts w:hint="eastAsia"/>
        </w:rPr>
        <w:t>本标准为首次发布。</w:t>
      </w:r>
    </w:p>
    <w:p>
      <w:pPr>
        <w:pStyle w:val="21"/>
      </w:pPr>
    </w:p>
    <w:p>
      <w:pPr>
        <w:pStyle w:val="21"/>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52"/>
        <w:outlineLvl w:val="9"/>
      </w:pPr>
      <w:r>
        <w:rPr>
          <w:rFonts w:hint="eastAsia" w:ascii="Times New Roman"/>
          <w:szCs w:val="32"/>
        </w:rPr>
        <w:t>埋地排水用改性聚氯乙烯（</w:t>
      </w:r>
      <w:r>
        <w:rPr>
          <w:rFonts w:ascii="Times New Roman"/>
          <w:szCs w:val="32"/>
        </w:rPr>
        <w:t>PVMK</w:t>
      </w:r>
      <w:r>
        <w:rPr>
          <w:rFonts w:hint="eastAsia" w:ascii="Times New Roman"/>
          <w:szCs w:val="32"/>
        </w:rPr>
        <w:t>）双壁波纹管材</w:t>
      </w:r>
      <w:bookmarkStart w:id="19" w:name="StandardName"/>
      <w:bookmarkEnd w:id="19"/>
    </w:p>
    <w:p>
      <w:pPr>
        <w:pStyle w:val="47"/>
        <w:spacing w:before="312" w:after="312"/>
      </w:pPr>
      <w:bookmarkStart w:id="20" w:name="_Toc52288516"/>
      <w:bookmarkStart w:id="21" w:name="_Toc71189037"/>
      <w:bookmarkStart w:id="22" w:name="_Toc44414103"/>
      <w:r>
        <w:rPr>
          <w:rFonts w:hint="eastAsia"/>
        </w:rPr>
        <w:t>范围</w:t>
      </w:r>
      <w:bookmarkEnd w:id="20"/>
      <w:bookmarkEnd w:id="21"/>
      <w:bookmarkEnd w:id="22"/>
    </w:p>
    <w:p>
      <w:pPr>
        <w:pStyle w:val="21"/>
      </w:pPr>
      <w:r>
        <w:rPr>
          <w:rFonts w:hint="eastAsia"/>
        </w:rPr>
        <w:t>本文件规定</w:t>
      </w:r>
      <w:r>
        <w:rPr>
          <w:rFonts w:hint="eastAsia"/>
          <w:szCs w:val="21"/>
        </w:rPr>
        <w:t>了</w:t>
      </w:r>
      <w:r>
        <w:rPr>
          <w:rFonts w:hint="eastAsia"/>
        </w:rPr>
        <w:t>以高分子材料改性</w:t>
      </w:r>
      <w:r>
        <w:rPr>
          <w:rFonts w:hint="eastAsia"/>
          <w:szCs w:val="21"/>
        </w:rPr>
        <w:t>后的</w:t>
      </w:r>
      <w:r>
        <w:rPr>
          <w:rFonts w:hint="eastAsia"/>
        </w:rPr>
        <w:t>聚氯乙烯树脂为主要原料</w:t>
      </w:r>
      <w:r>
        <w:rPr>
          <w:rFonts w:hint="eastAsia"/>
          <w:szCs w:val="21"/>
        </w:rPr>
        <w:t>，经挤出成型的埋地排水用改性聚氯乙烯双壁波纹管材（以下简称“管材”）的材料、要求、试验方法、检验规则及标志、标签、包装、运输和贮存。</w:t>
      </w:r>
    </w:p>
    <w:p>
      <w:pPr>
        <w:pStyle w:val="21"/>
        <w:rPr>
          <w:rFonts w:ascii="Times New Roman"/>
          <w:szCs w:val="21"/>
        </w:rPr>
      </w:pPr>
      <w:r>
        <w:rPr>
          <w:rFonts w:hint="eastAsia"/>
        </w:rPr>
        <w:t>本文件适用于</w:t>
      </w:r>
      <w:r>
        <w:rPr>
          <w:rFonts w:hint="eastAsia" w:ascii="Times New Roman"/>
          <w:szCs w:val="21"/>
        </w:rPr>
        <w:t>无压市政、建筑小区、海绵城市埋地排水用管材，也可用于通讯电缆穿线用套管。</w:t>
      </w:r>
    </w:p>
    <w:p>
      <w:pPr>
        <w:pStyle w:val="21"/>
        <w:rPr>
          <w:rFonts w:ascii="Times New Roman"/>
          <w:szCs w:val="21"/>
        </w:rPr>
      </w:pPr>
      <w:r>
        <w:rPr>
          <w:rFonts w:hint="eastAsia" w:ascii="Times New Roman"/>
          <w:szCs w:val="21"/>
        </w:rPr>
        <w:t>考虑到材料的耐化学性和耐温性后亦可用于无压埋地工业排污管道。</w:t>
      </w:r>
    </w:p>
    <w:p>
      <w:pPr>
        <w:pStyle w:val="47"/>
        <w:spacing w:before="312" w:after="312"/>
      </w:pPr>
      <w:bookmarkStart w:id="23" w:name="_Toc71189038"/>
      <w:bookmarkStart w:id="24" w:name="_Toc52288517"/>
      <w:bookmarkStart w:id="25" w:name="_Toc44414104"/>
      <w:r>
        <w:rPr>
          <w:rFonts w:hint="eastAsia"/>
        </w:rPr>
        <w:t>规范性引用文件</w:t>
      </w:r>
      <w:bookmarkEnd w:id="23"/>
      <w:bookmarkEnd w:id="24"/>
      <w:bookmarkEnd w:id="25"/>
    </w:p>
    <w:p>
      <w:pPr>
        <w:pStyle w:val="21"/>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320" w:lineRule="exact"/>
        <w:ind w:firstLine="420" w:firstLineChars="200"/>
        <w:rPr>
          <w:szCs w:val="21"/>
        </w:rPr>
      </w:pPr>
      <w:bookmarkStart w:id="26" w:name="_Toc44414105"/>
      <w:bookmarkStart w:id="27" w:name="_Toc52288518"/>
      <w:r>
        <w:rPr>
          <w:rFonts w:hint="eastAsia"/>
          <w:szCs w:val="21"/>
        </w:rPr>
        <w:t>GB/T 1033.1 塑料  非泡沫塑料密度的测定  第1部分：浸渍法、液体比重瓶法和滴定法</w:t>
      </w:r>
    </w:p>
    <w:p>
      <w:pPr>
        <w:spacing w:line="320" w:lineRule="exact"/>
        <w:ind w:firstLine="420" w:firstLineChars="200"/>
        <w:rPr>
          <w:szCs w:val="21"/>
        </w:rPr>
      </w:pPr>
      <w:r>
        <w:rPr>
          <w:szCs w:val="21"/>
        </w:rPr>
        <w:t xml:space="preserve">GB/T1040.2 </w:t>
      </w:r>
      <w:r>
        <w:rPr>
          <w:rFonts w:hint="eastAsia"/>
          <w:szCs w:val="21"/>
        </w:rPr>
        <w:t>塑料</w:t>
      </w:r>
      <w:r>
        <w:rPr>
          <w:szCs w:val="21"/>
        </w:rPr>
        <w:t xml:space="preserve"> </w:t>
      </w:r>
      <w:r>
        <w:rPr>
          <w:rFonts w:hint="eastAsia"/>
          <w:szCs w:val="21"/>
        </w:rPr>
        <w:t>拉伸性能的测定</w:t>
      </w:r>
      <w:r>
        <w:rPr>
          <w:szCs w:val="21"/>
        </w:rPr>
        <w:t xml:space="preserve"> </w:t>
      </w:r>
      <w:r>
        <w:rPr>
          <w:rFonts w:hint="eastAsia"/>
          <w:szCs w:val="21"/>
        </w:rPr>
        <w:t>第</w:t>
      </w:r>
      <w:r>
        <w:rPr>
          <w:szCs w:val="21"/>
        </w:rPr>
        <w:t>2</w:t>
      </w:r>
      <w:r>
        <w:rPr>
          <w:rFonts w:hint="eastAsia"/>
          <w:szCs w:val="21"/>
        </w:rPr>
        <w:t>部分：模塑和挤塑塑料的实验条件</w:t>
      </w:r>
    </w:p>
    <w:p>
      <w:pPr>
        <w:spacing w:line="320" w:lineRule="exact"/>
        <w:ind w:firstLine="420" w:firstLineChars="200"/>
        <w:rPr>
          <w:szCs w:val="21"/>
        </w:rPr>
      </w:pPr>
      <w:r>
        <w:rPr>
          <w:szCs w:val="21"/>
        </w:rPr>
        <w:t>GB/T</w:t>
      </w:r>
      <w:r>
        <w:rPr>
          <w:rFonts w:hint="eastAsia"/>
          <w:szCs w:val="21"/>
        </w:rPr>
        <w:t xml:space="preserve"> </w:t>
      </w:r>
      <w:r>
        <w:rPr>
          <w:szCs w:val="21"/>
        </w:rPr>
        <w:t xml:space="preserve">1633 </w:t>
      </w:r>
      <w:r>
        <w:rPr>
          <w:rFonts w:hint="eastAsia"/>
          <w:szCs w:val="21"/>
        </w:rPr>
        <w:t>热塑性塑料维卡软化温度（</w:t>
      </w:r>
      <w:r>
        <w:rPr>
          <w:szCs w:val="21"/>
        </w:rPr>
        <w:t>VST</w:t>
      </w:r>
      <w:r>
        <w:rPr>
          <w:rFonts w:hint="eastAsia"/>
          <w:szCs w:val="21"/>
        </w:rPr>
        <w:t>）的测定</w:t>
      </w:r>
    </w:p>
    <w:p>
      <w:pPr>
        <w:spacing w:line="320" w:lineRule="exact"/>
        <w:ind w:firstLine="420" w:firstLineChars="200"/>
        <w:rPr>
          <w:szCs w:val="21"/>
        </w:rPr>
      </w:pPr>
      <w:r>
        <w:rPr>
          <w:szCs w:val="21"/>
        </w:rPr>
        <w:t>GB/T</w:t>
      </w:r>
      <w:r>
        <w:rPr>
          <w:rFonts w:hint="eastAsia"/>
          <w:szCs w:val="21"/>
        </w:rPr>
        <w:t xml:space="preserve"> </w:t>
      </w:r>
      <w:r>
        <w:rPr>
          <w:szCs w:val="21"/>
        </w:rPr>
        <w:t xml:space="preserve">2406.2 </w:t>
      </w:r>
      <w:r>
        <w:rPr>
          <w:rFonts w:hint="eastAsia"/>
          <w:szCs w:val="21"/>
        </w:rPr>
        <w:t>塑料</w:t>
      </w:r>
      <w:r>
        <w:rPr>
          <w:szCs w:val="21"/>
        </w:rPr>
        <w:t xml:space="preserve"> </w:t>
      </w:r>
      <w:r>
        <w:rPr>
          <w:rFonts w:hint="eastAsia"/>
          <w:szCs w:val="21"/>
        </w:rPr>
        <w:t>用氧指数法测定燃烧行为</w:t>
      </w:r>
      <w:r>
        <w:rPr>
          <w:szCs w:val="21"/>
        </w:rPr>
        <w:t xml:space="preserve">  </w:t>
      </w:r>
      <w:r>
        <w:rPr>
          <w:rFonts w:hint="eastAsia"/>
          <w:szCs w:val="21"/>
        </w:rPr>
        <w:t>第</w:t>
      </w:r>
      <w:r>
        <w:rPr>
          <w:szCs w:val="21"/>
        </w:rPr>
        <w:t>2</w:t>
      </w:r>
      <w:r>
        <w:rPr>
          <w:rFonts w:hint="eastAsia"/>
          <w:szCs w:val="21"/>
        </w:rPr>
        <w:t>部分</w:t>
      </w:r>
      <w:r>
        <w:rPr>
          <w:szCs w:val="21"/>
        </w:rPr>
        <w:t>:</w:t>
      </w:r>
      <w:r>
        <w:rPr>
          <w:rFonts w:hint="eastAsia"/>
          <w:szCs w:val="21"/>
        </w:rPr>
        <w:t>室温试验</w:t>
      </w:r>
    </w:p>
    <w:p>
      <w:pPr>
        <w:spacing w:line="320" w:lineRule="exact"/>
        <w:ind w:firstLine="420" w:firstLineChars="200"/>
        <w:jc w:val="left"/>
        <w:rPr>
          <w:szCs w:val="21"/>
        </w:rPr>
      </w:pPr>
      <w:r>
        <w:rPr>
          <w:szCs w:val="21"/>
        </w:rPr>
        <w:t>GB/T</w:t>
      </w:r>
      <w:r>
        <w:rPr>
          <w:rFonts w:hint="eastAsia"/>
          <w:szCs w:val="21"/>
        </w:rPr>
        <w:t xml:space="preserve"> </w:t>
      </w:r>
      <w:r>
        <w:rPr>
          <w:szCs w:val="21"/>
        </w:rPr>
        <w:t xml:space="preserve">2828.1  </w:t>
      </w:r>
      <w:r>
        <w:rPr>
          <w:rFonts w:hint="eastAsia"/>
          <w:szCs w:val="21"/>
        </w:rPr>
        <w:t>计数抽样检验程序</w:t>
      </w:r>
      <w:r>
        <w:rPr>
          <w:szCs w:val="21"/>
        </w:rPr>
        <w:t xml:space="preserve">  </w:t>
      </w:r>
      <w:r>
        <w:rPr>
          <w:rFonts w:hint="eastAsia"/>
          <w:spacing w:val="-20"/>
          <w:szCs w:val="21"/>
        </w:rPr>
        <w:t>第</w:t>
      </w:r>
      <w:r>
        <w:rPr>
          <w:spacing w:val="-20"/>
          <w:szCs w:val="21"/>
        </w:rPr>
        <w:t>1</w:t>
      </w:r>
      <w:r>
        <w:rPr>
          <w:rFonts w:hint="eastAsia"/>
          <w:szCs w:val="21"/>
        </w:rPr>
        <w:t>部分：按接收质量限（</w:t>
      </w:r>
      <w:r>
        <w:rPr>
          <w:szCs w:val="21"/>
        </w:rPr>
        <w:t>AQL</w:t>
      </w:r>
      <w:r>
        <w:rPr>
          <w:rFonts w:hint="eastAsia"/>
          <w:szCs w:val="21"/>
        </w:rPr>
        <w:t>）检索的逐批检验抽样计划</w:t>
      </w:r>
    </w:p>
    <w:p>
      <w:pPr>
        <w:spacing w:line="320" w:lineRule="exact"/>
        <w:ind w:firstLine="420" w:firstLineChars="200"/>
        <w:jc w:val="left"/>
        <w:rPr>
          <w:szCs w:val="21"/>
        </w:rPr>
      </w:pPr>
      <w:r>
        <w:rPr>
          <w:szCs w:val="21"/>
        </w:rPr>
        <w:t xml:space="preserve">GB/T 2918  </w:t>
      </w:r>
      <w:r>
        <w:rPr>
          <w:rFonts w:hint="eastAsia"/>
          <w:szCs w:val="21"/>
        </w:rPr>
        <w:t>塑料试样状态调节和试验的标准环境</w:t>
      </w:r>
    </w:p>
    <w:p>
      <w:pPr>
        <w:spacing w:line="320" w:lineRule="exact"/>
        <w:ind w:firstLine="420" w:firstLineChars="200"/>
        <w:jc w:val="left"/>
        <w:rPr>
          <w:szCs w:val="21"/>
        </w:rPr>
      </w:pPr>
      <w:r>
        <w:rPr>
          <w:rFonts w:hint="eastAsia"/>
          <w:szCs w:val="21"/>
        </w:rPr>
        <w:t>GB/T 3401  用毛细管黏度计测定聚氯乙烯树脂稀溶液的黏度</w:t>
      </w:r>
    </w:p>
    <w:p>
      <w:pPr>
        <w:spacing w:line="320" w:lineRule="exact"/>
        <w:ind w:firstLine="420" w:firstLineChars="200"/>
        <w:jc w:val="left"/>
        <w:rPr>
          <w:szCs w:val="21"/>
        </w:rPr>
      </w:pPr>
      <w:r>
        <w:rPr>
          <w:rFonts w:hint="eastAsia"/>
          <w:szCs w:val="21"/>
        </w:rPr>
        <w:t>GB/T 7139  塑料  氯乙烯均聚物和共聚物  氯含量的测定</w:t>
      </w:r>
    </w:p>
    <w:p>
      <w:pPr>
        <w:spacing w:line="320" w:lineRule="exact"/>
        <w:ind w:firstLine="420" w:firstLineChars="200"/>
        <w:rPr>
          <w:szCs w:val="21"/>
        </w:rPr>
      </w:pPr>
      <w:r>
        <w:rPr>
          <w:szCs w:val="21"/>
        </w:rPr>
        <w:t>GB/T</w:t>
      </w:r>
      <w:r>
        <w:rPr>
          <w:rFonts w:hint="eastAsia"/>
          <w:szCs w:val="21"/>
        </w:rPr>
        <w:t xml:space="preserve"> </w:t>
      </w:r>
      <w:r>
        <w:rPr>
          <w:szCs w:val="21"/>
        </w:rPr>
        <w:t xml:space="preserve">8804.2 </w:t>
      </w:r>
      <w:r>
        <w:rPr>
          <w:rFonts w:hint="eastAsia"/>
          <w:szCs w:val="21"/>
        </w:rPr>
        <w:t>热塑性塑料管材</w:t>
      </w:r>
      <w:r>
        <w:rPr>
          <w:szCs w:val="21"/>
        </w:rPr>
        <w:t xml:space="preserve"> </w:t>
      </w:r>
      <w:r>
        <w:rPr>
          <w:rFonts w:hint="eastAsia"/>
          <w:szCs w:val="21"/>
        </w:rPr>
        <w:t>拉伸性能的测定</w:t>
      </w:r>
      <w:r>
        <w:rPr>
          <w:szCs w:val="21"/>
        </w:rPr>
        <w:t xml:space="preserve"> </w:t>
      </w:r>
      <w:r>
        <w:rPr>
          <w:rFonts w:hint="eastAsia"/>
          <w:szCs w:val="21"/>
        </w:rPr>
        <w:t>第</w:t>
      </w:r>
      <w:r>
        <w:rPr>
          <w:szCs w:val="21"/>
        </w:rPr>
        <w:t>2</w:t>
      </w:r>
      <w:r>
        <w:rPr>
          <w:rFonts w:hint="eastAsia"/>
          <w:szCs w:val="21"/>
        </w:rPr>
        <w:t>部分：硬质聚氯乙烯（</w:t>
      </w:r>
      <w:r>
        <w:rPr>
          <w:szCs w:val="21"/>
        </w:rPr>
        <w:t>PVC-U</w:t>
      </w:r>
      <w:r>
        <w:rPr>
          <w:rFonts w:hint="eastAsia"/>
          <w:szCs w:val="21"/>
        </w:rPr>
        <w:t>）、氯化聚氯乙烯（</w:t>
      </w:r>
      <w:r>
        <w:rPr>
          <w:szCs w:val="21"/>
        </w:rPr>
        <w:t>PVC-C</w:t>
      </w:r>
      <w:r>
        <w:rPr>
          <w:rFonts w:hint="eastAsia"/>
          <w:szCs w:val="21"/>
        </w:rPr>
        <w:t>）和高抗冲聚氯乙烯（</w:t>
      </w:r>
      <w:r>
        <w:rPr>
          <w:szCs w:val="21"/>
        </w:rPr>
        <w:t>PVC-HI</w:t>
      </w:r>
      <w:r>
        <w:rPr>
          <w:rFonts w:hint="eastAsia"/>
          <w:szCs w:val="21"/>
        </w:rPr>
        <w:t>）管材</w:t>
      </w:r>
    </w:p>
    <w:p>
      <w:pPr>
        <w:spacing w:line="320" w:lineRule="exact"/>
        <w:ind w:firstLine="420" w:firstLineChars="200"/>
        <w:rPr>
          <w:szCs w:val="21"/>
        </w:rPr>
      </w:pPr>
      <w:r>
        <w:rPr>
          <w:szCs w:val="21"/>
        </w:rPr>
        <w:t>GB/T</w:t>
      </w:r>
      <w:r>
        <w:rPr>
          <w:rFonts w:hint="eastAsia"/>
          <w:szCs w:val="21"/>
        </w:rPr>
        <w:t xml:space="preserve"> </w:t>
      </w:r>
      <w:r>
        <w:rPr>
          <w:szCs w:val="21"/>
        </w:rPr>
        <w:t xml:space="preserve">8806 </w:t>
      </w:r>
      <w:r>
        <w:rPr>
          <w:rFonts w:hint="eastAsia"/>
          <w:szCs w:val="21"/>
        </w:rPr>
        <w:t>塑料管道系统</w:t>
      </w:r>
      <w:r>
        <w:rPr>
          <w:szCs w:val="21"/>
        </w:rPr>
        <w:t xml:space="preserve"> </w:t>
      </w:r>
      <w:r>
        <w:rPr>
          <w:rFonts w:hint="eastAsia"/>
          <w:szCs w:val="21"/>
        </w:rPr>
        <w:t>塑料部件</w:t>
      </w:r>
      <w:r>
        <w:rPr>
          <w:szCs w:val="21"/>
        </w:rPr>
        <w:t xml:space="preserve"> </w:t>
      </w:r>
      <w:r>
        <w:rPr>
          <w:rFonts w:hint="eastAsia"/>
          <w:szCs w:val="21"/>
        </w:rPr>
        <w:t>尺寸的测定</w:t>
      </w:r>
    </w:p>
    <w:p>
      <w:pPr>
        <w:spacing w:line="320" w:lineRule="exact"/>
        <w:ind w:firstLine="420" w:firstLineChars="200"/>
        <w:rPr>
          <w:szCs w:val="21"/>
        </w:rPr>
      </w:pPr>
      <w:r>
        <w:rPr>
          <w:rFonts w:hint="eastAsia"/>
          <w:szCs w:val="21"/>
        </w:rPr>
        <w:t>GB/T 9431  塑料  弯曲性能的测定</w:t>
      </w:r>
    </w:p>
    <w:p>
      <w:pPr>
        <w:spacing w:line="320" w:lineRule="exact"/>
        <w:ind w:firstLine="420" w:firstLineChars="200"/>
        <w:rPr>
          <w:szCs w:val="21"/>
        </w:rPr>
      </w:pPr>
      <w:r>
        <w:rPr>
          <w:szCs w:val="21"/>
        </w:rPr>
        <w:t>GB/T</w:t>
      </w:r>
      <w:r>
        <w:rPr>
          <w:rFonts w:hint="eastAsia"/>
          <w:szCs w:val="21"/>
        </w:rPr>
        <w:t xml:space="preserve"> </w:t>
      </w:r>
      <w:r>
        <w:rPr>
          <w:szCs w:val="21"/>
        </w:rPr>
        <w:t xml:space="preserve">9647  </w:t>
      </w:r>
      <w:r>
        <w:rPr>
          <w:rFonts w:hint="eastAsia"/>
          <w:szCs w:val="21"/>
        </w:rPr>
        <w:t>热塑性塑料管材环刚度的测定</w:t>
      </w:r>
    </w:p>
    <w:p>
      <w:pPr>
        <w:spacing w:line="320" w:lineRule="exact"/>
        <w:ind w:firstLine="420" w:firstLineChars="200"/>
        <w:rPr>
          <w:szCs w:val="21"/>
        </w:rPr>
      </w:pPr>
      <w:r>
        <w:rPr>
          <w:szCs w:val="21"/>
        </w:rPr>
        <w:t>GB/T</w:t>
      </w:r>
      <w:r>
        <w:rPr>
          <w:rFonts w:hint="eastAsia"/>
          <w:szCs w:val="21"/>
        </w:rPr>
        <w:t xml:space="preserve"> </w:t>
      </w:r>
      <w:r>
        <w:rPr>
          <w:szCs w:val="21"/>
        </w:rPr>
        <w:t xml:space="preserve">14152-2001 </w:t>
      </w:r>
      <w:r>
        <w:rPr>
          <w:rFonts w:hint="eastAsia"/>
          <w:szCs w:val="21"/>
        </w:rPr>
        <w:t>热塑性塑料管材耐外冲击性能试验方法</w:t>
      </w:r>
      <w:r>
        <w:rPr>
          <w:szCs w:val="21"/>
        </w:rPr>
        <w:t xml:space="preserve"> </w:t>
      </w:r>
      <w:r>
        <w:rPr>
          <w:rFonts w:hint="eastAsia"/>
          <w:szCs w:val="21"/>
        </w:rPr>
        <w:t>时针旋转法</w:t>
      </w:r>
    </w:p>
    <w:p>
      <w:pPr>
        <w:spacing w:line="320" w:lineRule="exact"/>
        <w:ind w:firstLine="420" w:firstLineChars="200"/>
        <w:rPr>
          <w:szCs w:val="21"/>
        </w:rPr>
      </w:pPr>
      <w:r>
        <w:rPr>
          <w:rFonts w:hint="eastAsia"/>
          <w:szCs w:val="21"/>
        </w:rPr>
        <w:t>GB/T 18042  热塑性塑料管材蠕变比率的试验方法</w:t>
      </w:r>
    </w:p>
    <w:p>
      <w:pPr>
        <w:spacing w:line="320" w:lineRule="exact"/>
        <w:ind w:firstLine="420" w:firstLineChars="200"/>
        <w:rPr>
          <w:szCs w:val="21"/>
        </w:rPr>
      </w:pPr>
      <w:r>
        <w:rPr>
          <w:szCs w:val="21"/>
        </w:rPr>
        <w:t>GB/T</w:t>
      </w:r>
      <w:r>
        <w:rPr>
          <w:rFonts w:hint="eastAsia"/>
          <w:szCs w:val="21"/>
        </w:rPr>
        <w:t xml:space="preserve"> </w:t>
      </w:r>
      <w:r>
        <w:rPr>
          <w:szCs w:val="21"/>
        </w:rPr>
        <w:t xml:space="preserve">18477.1-2007 </w:t>
      </w:r>
      <w:r>
        <w:rPr>
          <w:rFonts w:hint="eastAsia"/>
          <w:szCs w:val="21"/>
        </w:rPr>
        <w:t>埋地排水用硬质聚氯乙烯（</w:t>
      </w:r>
      <w:r>
        <w:rPr>
          <w:szCs w:val="21"/>
        </w:rPr>
        <w:t>PVC-U</w:t>
      </w:r>
      <w:r>
        <w:rPr>
          <w:rFonts w:hint="eastAsia"/>
          <w:szCs w:val="21"/>
        </w:rPr>
        <w:t>）结构壁管道系统</w:t>
      </w:r>
      <w:r>
        <w:rPr>
          <w:szCs w:val="21"/>
        </w:rPr>
        <w:t xml:space="preserve"> </w:t>
      </w:r>
      <w:r>
        <w:rPr>
          <w:rFonts w:hint="eastAsia"/>
          <w:szCs w:val="21"/>
        </w:rPr>
        <w:t>第</w:t>
      </w:r>
      <w:r>
        <w:rPr>
          <w:szCs w:val="21"/>
        </w:rPr>
        <w:t>1</w:t>
      </w:r>
      <w:r>
        <w:rPr>
          <w:rFonts w:hint="eastAsia"/>
          <w:szCs w:val="21"/>
        </w:rPr>
        <w:t>部分：双壁波纹管材</w:t>
      </w:r>
    </w:p>
    <w:p>
      <w:pPr>
        <w:spacing w:line="320" w:lineRule="exact"/>
        <w:ind w:firstLine="420" w:firstLineChars="200"/>
        <w:rPr>
          <w:szCs w:val="21"/>
        </w:rPr>
      </w:pPr>
      <w:r>
        <w:rPr>
          <w:rFonts w:hint="eastAsia"/>
          <w:szCs w:val="21"/>
        </w:rPr>
        <w:t>GB/T 20022 塑料  氯乙烯均聚和共聚树脂  表观密度的测定</w:t>
      </w:r>
    </w:p>
    <w:p>
      <w:pPr>
        <w:spacing w:line="320" w:lineRule="exact"/>
        <w:ind w:firstLine="420" w:firstLineChars="200"/>
        <w:rPr>
          <w:szCs w:val="21"/>
        </w:rPr>
      </w:pPr>
      <w:r>
        <w:rPr>
          <w:szCs w:val="21"/>
        </w:rPr>
        <w:t>GB/T</w:t>
      </w:r>
      <w:r>
        <w:rPr>
          <w:rFonts w:hint="eastAsia"/>
          <w:szCs w:val="21"/>
        </w:rPr>
        <w:t xml:space="preserve"> </w:t>
      </w:r>
      <w:r>
        <w:rPr>
          <w:szCs w:val="21"/>
        </w:rPr>
        <w:t xml:space="preserve">21873 </w:t>
      </w:r>
      <w:r>
        <w:rPr>
          <w:rFonts w:hint="eastAsia"/>
          <w:szCs w:val="21"/>
        </w:rPr>
        <w:t>橡胶密封圈</w:t>
      </w:r>
      <w:r>
        <w:rPr>
          <w:szCs w:val="21"/>
        </w:rPr>
        <w:t xml:space="preserve"> </w:t>
      </w:r>
      <w:r>
        <w:rPr>
          <w:rFonts w:hint="eastAsia"/>
          <w:szCs w:val="21"/>
        </w:rPr>
        <w:t>给、排水管及污水管道用接口密封圈</w:t>
      </w:r>
      <w:r>
        <w:rPr>
          <w:szCs w:val="21"/>
        </w:rPr>
        <w:t xml:space="preserve"> </w:t>
      </w:r>
      <w:r>
        <w:rPr>
          <w:rFonts w:hint="eastAsia"/>
          <w:szCs w:val="21"/>
        </w:rPr>
        <w:t>材料规范</w:t>
      </w:r>
    </w:p>
    <w:bookmarkEnd w:id="26"/>
    <w:bookmarkEnd w:id="27"/>
    <w:p>
      <w:pPr>
        <w:pStyle w:val="47"/>
        <w:spacing w:before="312" w:after="312"/>
      </w:pPr>
      <w:r>
        <w:rPr>
          <w:rFonts w:hint="eastAsia"/>
        </w:rPr>
        <w:t>定义、符号</w:t>
      </w:r>
    </w:p>
    <w:p>
      <w:pPr>
        <w:pStyle w:val="44"/>
        <w:spacing w:before="156" w:after="156"/>
        <w:ind w:firstLine="0"/>
      </w:pPr>
      <w:bookmarkStart w:id="28" w:name="_Toc71189040"/>
      <w:r>
        <w:rPr>
          <w:rFonts w:hint="eastAsia"/>
        </w:rPr>
        <w:t>定义</w:t>
      </w:r>
    </w:p>
    <w:p>
      <w:pPr>
        <w:pStyle w:val="48"/>
        <w:spacing w:before="156" w:after="156"/>
      </w:pPr>
      <w:r>
        <w:rPr>
          <w:rFonts w:hint="eastAsia"/>
        </w:rPr>
        <w:t>改性聚氯乙烯（</w:t>
      </w:r>
      <w:r>
        <w:t>PVMK</w:t>
      </w:r>
      <w:r>
        <w:rPr>
          <w:rFonts w:hint="eastAsia"/>
        </w:rPr>
        <w:t>）双壁波纹管材</w:t>
      </w:r>
    </w:p>
    <w:p>
      <w:pPr>
        <w:pStyle w:val="21"/>
      </w:pPr>
      <w:r>
        <w:rPr>
          <w:rFonts w:hint="eastAsia"/>
        </w:rPr>
        <w:t>以聚氯乙烯树脂与其他高分子材料共混改性，经双层复合共挤成型工艺制成，管壁截面为双层结构内壁光滑平整、外壁为等距离排列的具有波纹状中空结构的管材。</w:t>
      </w:r>
    </w:p>
    <w:p>
      <w:pPr>
        <w:pStyle w:val="48"/>
        <w:spacing w:before="156" w:after="156"/>
      </w:pPr>
      <w:r>
        <w:rPr>
          <w:rFonts w:hint="eastAsia"/>
        </w:rPr>
        <w:t>公称尺寸</w:t>
      </w:r>
      <w:r>
        <w:t>DN</w:t>
      </w:r>
    </w:p>
    <w:p>
      <w:pPr>
        <w:pStyle w:val="21"/>
      </w:pPr>
      <w:r>
        <w:rPr>
          <w:rFonts w:hint="eastAsia"/>
        </w:rPr>
        <w:t>表示管材尺寸规格的数值，以毫米（</w:t>
      </w:r>
      <w:r>
        <w:t>mm</w:t>
      </w:r>
      <w:r>
        <w:rPr>
          <w:rFonts w:hint="eastAsia"/>
        </w:rPr>
        <w:t>）为单位的近似尺寸。</w:t>
      </w:r>
    </w:p>
    <w:p>
      <w:pPr>
        <w:pStyle w:val="48"/>
        <w:spacing w:before="156" w:after="156"/>
      </w:pPr>
      <w:r>
        <w:rPr>
          <w:rFonts w:hint="eastAsia"/>
        </w:rPr>
        <w:t>公称尺寸</w:t>
      </w:r>
      <w:r>
        <w:t>DN/OD</w:t>
      </w:r>
    </w:p>
    <w:p>
      <w:pPr>
        <w:pStyle w:val="21"/>
      </w:pPr>
      <w:r>
        <w:rPr>
          <w:rFonts w:hint="eastAsia"/>
        </w:rPr>
        <w:t>与外径相关的公称尺寸，单位为毫米（</w:t>
      </w:r>
      <w:r>
        <w:t>mm</w:t>
      </w:r>
      <w:r>
        <w:rPr>
          <w:rFonts w:hint="eastAsia"/>
        </w:rPr>
        <w:t>）。</w:t>
      </w:r>
    </w:p>
    <w:p>
      <w:pPr>
        <w:pStyle w:val="48"/>
        <w:spacing w:before="156" w:after="156"/>
      </w:pPr>
      <w:r>
        <w:rPr>
          <w:rFonts w:hint="eastAsia"/>
        </w:rPr>
        <w:t>公称尺寸</w:t>
      </w:r>
      <w:r>
        <w:t>DN/ID</w:t>
      </w:r>
    </w:p>
    <w:p>
      <w:pPr>
        <w:pStyle w:val="21"/>
      </w:pPr>
      <w:r>
        <w:rPr>
          <w:rFonts w:hint="eastAsia"/>
        </w:rPr>
        <w:t>与内径相关的公称尺寸，单位为毫米（</w:t>
      </w:r>
      <w:r>
        <w:t>mm</w:t>
      </w:r>
      <w:r>
        <w:rPr>
          <w:rFonts w:hint="eastAsia"/>
        </w:rPr>
        <w:t>）。</w:t>
      </w:r>
    </w:p>
    <w:p>
      <w:pPr>
        <w:pStyle w:val="48"/>
        <w:spacing w:before="156" w:after="156"/>
      </w:pPr>
      <w:r>
        <w:rPr>
          <w:rFonts w:hint="eastAsia"/>
        </w:rPr>
        <w:t>承口最小平均内径（</w:t>
      </w:r>
      <w:r>
        <w:t>Dim,min</w:t>
      </w:r>
      <w:r>
        <w:rPr>
          <w:rFonts w:hint="eastAsia"/>
        </w:rPr>
        <w:t>）</w:t>
      </w:r>
    </w:p>
    <w:p>
      <w:pPr>
        <w:pStyle w:val="21"/>
      </w:pPr>
      <w:r>
        <w:rPr>
          <w:rFonts w:hint="eastAsia"/>
        </w:rPr>
        <w:t>承口任一截面平均内经的最小允许值，单位为毫米（</w:t>
      </w:r>
      <w:r>
        <w:t>mm</w:t>
      </w:r>
      <w:r>
        <w:rPr>
          <w:rFonts w:hint="eastAsia"/>
        </w:rPr>
        <w:t>）。</w:t>
      </w:r>
    </w:p>
    <w:p>
      <w:pPr>
        <w:pStyle w:val="48"/>
        <w:spacing w:before="156" w:after="156"/>
      </w:pPr>
      <w:r>
        <w:rPr>
          <w:rFonts w:hint="eastAsia"/>
        </w:rPr>
        <w:t>层压壁厚（</w:t>
      </w:r>
      <w:r>
        <w:t>e</w:t>
      </w:r>
      <w:r>
        <w:rPr>
          <w:rFonts w:hint="eastAsia"/>
        </w:rPr>
        <w:t>）</w:t>
      </w:r>
    </w:p>
    <w:p>
      <w:pPr>
        <w:pStyle w:val="21"/>
      </w:pPr>
      <w:r>
        <w:rPr>
          <w:rFonts w:hint="eastAsia"/>
        </w:rPr>
        <w:t>管材的波纹之间管壁任一处的厚度（见图</w:t>
      </w:r>
      <w:r>
        <w:t>1</w:t>
      </w:r>
      <w:r>
        <w:rPr>
          <w:rFonts w:hint="eastAsia"/>
        </w:rPr>
        <w:t>），单位为毫米（</w:t>
      </w:r>
      <w:r>
        <w:t>mm</w:t>
      </w:r>
      <w:r>
        <w:rPr>
          <w:rFonts w:hint="eastAsia"/>
        </w:rPr>
        <w:t>）。</w:t>
      </w:r>
    </w:p>
    <w:p>
      <w:pPr>
        <w:pStyle w:val="48"/>
        <w:spacing w:before="156" w:after="156"/>
      </w:pPr>
      <w:r>
        <w:rPr>
          <w:rFonts w:hint="eastAsia"/>
        </w:rPr>
        <w:t>内层壁厚（</w:t>
      </w:r>
      <w:r>
        <w:t>e1</w:t>
      </w:r>
      <w:r>
        <w:rPr>
          <w:rFonts w:hint="eastAsia"/>
        </w:rPr>
        <w:t>）</w:t>
      </w:r>
    </w:p>
    <w:p>
      <w:pPr>
        <w:pStyle w:val="21"/>
      </w:pPr>
      <w:r>
        <w:rPr>
          <w:rFonts w:hint="eastAsia"/>
        </w:rPr>
        <w:t>管材内壁任一处的壁厚（见图</w:t>
      </w:r>
      <w:r>
        <w:t>1</w:t>
      </w:r>
      <w:r>
        <w:rPr>
          <w:rFonts w:hint="eastAsia"/>
        </w:rPr>
        <w:t>），单位为毫米（</w:t>
      </w:r>
      <w:r>
        <w:t>mm</w:t>
      </w:r>
      <w:r>
        <w:rPr>
          <w:rFonts w:hint="eastAsia"/>
        </w:rPr>
        <w:t>）。</w:t>
      </w:r>
    </w:p>
    <w:p>
      <w:pPr>
        <w:pStyle w:val="48"/>
        <w:spacing w:before="156" w:after="156"/>
      </w:pPr>
      <w:r>
        <w:rPr>
          <w:rFonts w:hint="eastAsia"/>
        </w:rPr>
        <w:t>承口最小接合长度（</w:t>
      </w:r>
      <w:r>
        <w:t>Amin</w:t>
      </w:r>
      <w:r>
        <w:rPr>
          <w:rFonts w:hint="eastAsia"/>
        </w:rPr>
        <w:t>）</w:t>
      </w:r>
    </w:p>
    <w:p>
      <w:pPr>
        <w:pStyle w:val="21"/>
      </w:pPr>
      <w:r>
        <w:rPr>
          <w:rFonts w:hint="eastAsia"/>
        </w:rPr>
        <w:t>连接密封处与承口内壁圆柱端接合长度的最小允许值（见图</w:t>
      </w:r>
      <w:r>
        <w:t>2</w:t>
      </w:r>
      <w:r>
        <w:rPr>
          <w:rFonts w:hint="eastAsia"/>
        </w:rPr>
        <w:t>），单位为毫米（</w:t>
      </w:r>
      <w:r>
        <w:t>mm</w:t>
      </w:r>
      <w:r>
        <w:rPr>
          <w:rFonts w:hint="eastAsia"/>
        </w:rPr>
        <w:t>）。</w:t>
      </w:r>
    </w:p>
    <w:p>
      <w:pPr>
        <w:pStyle w:val="44"/>
        <w:spacing w:before="156" w:after="156"/>
        <w:ind w:firstLine="0"/>
      </w:pPr>
      <w:r>
        <w:rPr>
          <w:rFonts w:hint="eastAsia"/>
        </w:rPr>
        <w:t>符号</w:t>
      </w:r>
    </w:p>
    <w:p>
      <w:pPr>
        <w:pStyle w:val="21"/>
        <w:ind w:firstLineChars="0"/>
      </w:pPr>
      <w:r>
        <w:rPr>
          <w:rFonts w:hint="eastAsia"/>
        </w:rPr>
        <w:t>DN             公称尺寸</w:t>
      </w:r>
    </w:p>
    <w:p>
      <w:pPr>
        <w:pStyle w:val="21"/>
        <w:ind w:firstLineChars="0"/>
      </w:pPr>
      <w:r>
        <w:rPr>
          <w:rFonts w:hint="eastAsia"/>
        </w:rPr>
        <w:t>DN/OD          以外径表示的公称尺寸</w:t>
      </w:r>
    </w:p>
    <w:p>
      <w:pPr>
        <w:pStyle w:val="21"/>
        <w:ind w:firstLineChars="0"/>
      </w:pPr>
      <w:r>
        <w:rPr>
          <w:rFonts w:hint="eastAsia"/>
        </w:rPr>
        <w:t>DN/ ID         以内径表示的公称尺寸</w:t>
      </w:r>
    </w:p>
    <w:p>
      <w:pPr>
        <w:pStyle w:val="21"/>
        <w:ind w:firstLineChars="0"/>
      </w:pPr>
      <w:r>
        <w:rPr>
          <w:rFonts w:hint="eastAsia"/>
        </w:rPr>
        <w:t>A</w:t>
      </w:r>
      <w:r>
        <w:rPr>
          <w:rFonts w:hint="eastAsia" w:hAnsi="宋体"/>
        </w:rPr>
        <w:t xml:space="preserve">              </w:t>
      </w:r>
      <w:r>
        <w:rPr>
          <w:rFonts w:hint="eastAsia"/>
        </w:rPr>
        <w:t>承口接合长度</w:t>
      </w:r>
    </w:p>
    <w:p>
      <w:pPr>
        <w:pStyle w:val="21"/>
        <w:ind w:firstLineChars="0"/>
      </w:pPr>
      <w:r>
        <w:rPr>
          <w:rFonts w:hint="eastAsia"/>
        </w:rPr>
        <w:t>A</w:t>
      </w:r>
      <w:r>
        <w:rPr>
          <w:rFonts w:hint="eastAsia"/>
          <w:vertAlign w:val="subscript"/>
        </w:rPr>
        <w:t>min</w:t>
      </w:r>
      <w:r>
        <w:rPr>
          <w:rFonts w:hint="eastAsia"/>
        </w:rPr>
        <w:t xml:space="preserve">            最小承口接合长度</w:t>
      </w:r>
    </w:p>
    <w:p>
      <w:pPr>
        <w:pStyle w:val="21"/>
        <w:ind w:firstLineChars="0"/>
      </w:pPr>
      <w:r>
        <w:rPr>
          <w:rFonts w:hint="eastAsia"/>
        </w:rPr>
        <w:t>D</w:t>
      </w:r>
      <w:r>
        <w:rPr>
          <w:rFonts w:hint="eastAsia"/>
          <w:vertAlign w:val="subscript"/>
        </w:rPr>
        <w:t>im,min</w:t>
      </w:r>
      <w:r>
        <w:rPr>
          <w:rFonts w:hint="eastAsia"/>
        </w:rPr>
        <w:t xml:space="preserve">           承口最小平均内径</w:t>
      </w:r>
    </w:p>
    <w:p>
      <w:pPr>
        <w:pStyle w:val="21"/>
        <w:tabs>
          <w:tab w:val="left" w:pos="2104"/>
          <w:tab w:val="clear" w:pos="4201"/>
          <w:tab w:val="clear" w:pos="9298"/>
        </w:tabs>
        <w:ind w:firstLineChars="0"/>
      </w:pPr>
      <w:r>
        <w:t>d</w:t>
      </w:r>
      <w:r>
        <w:rPr>
          <w:vertAlign w:val="subscript"/>
        </w:rPr>
        <w:t>e</w:t>
      </w:r>
      <w:r>
        <w:rPr>
          <w:rFonts w:hint="eastAsia"/>
          <w:vertAlign w:val="subscript"/>
        </w:rPr>
        <w:t xml:space="preserve"> </w:t>
      </w:r>
      <w:r>
        <w:rPr>
          <w:rFonts w:hint="eastAsia"/>
        </w:rPr>
        <w:t xml:space="preserve">     </w:t>
      </w:r>
      <w:r>
        <w:tab/>
      </w:r>
      <w:r>
        <w:rPr>
          <w:rFonts w:hint="eastAsia"/>
        </w:rPr>
        <w:t>外径</w:t>
      </w:r>
    </w:p>
    <w:p>
      <w:pPr>
        <w:pStyle w:val="21"/>
        <w:tabs>
          <w:tab w:val="left" w:pos="2104"/>
          <w:tab w:val="clear" w:pos="4201"/>
          <w:tab w:val="clear" w:pos="9298"/>
        </w:tabs>
        <w:ind w:firstLineChars="0"/>
      </w:pPr>
      <w:r>
        <w:rPr>
          <w:rFonts w:hint="eastAsia"/>
        </w:rPr>
        <w:t>d</w:t>
      </w:r>
      <w:r>
        <w:rPr>
          <w:rFonts w:hint="eastAsia"/>
          <w:vertAlign w:val="subscript"/>
        </w:rPr>
        <w:t xml:space="preserve">em                          </w:t>
      </w:r>
      <w:r>
        <w:rPr>
          <w:rFonts w:hint="eastAsia"/>
        </w:rPr>
        <w:t>平均外径</w:t>
      </w:r>
    </w:p>
    <w:p>
      <w:pPr>
        <w:pStyle w:val="21"/>
        <w:tabs>
          <w:tab w:val="left" w:pos="2104"/>
          <w:tab w:val="clear" w:pos="4201"/>
          <w:tab w:val="clear" w:pos="9298"/>
        </w:tabs>
        <w:ind w:firstLineChars="0"/>
      </w:pPr>
      <w:r>
        <w:rPr>
          <w:rFonts w:hint="eastAsia"/>
        </w:rPr>
        <w:t>d</w:t>
      </w:r>
      <w:r>
        <w:rPr>
          <w:rFonts w:hint="eastAsia"/>
          <w:vertAlign w:val="subscript"/>
        </w:rPr>
        <w:t xml:space="preserve">em,min                      </w:t>
      </w:r>
      <w:r>
        <w:rPr>
          <w:rFonts w:hint="eastAsia"/>
        </w:rPr>
        <w:t>最小平均外径</w:t>
      </w:r>
    </w:p>
    <w:p>
      <w:pPr>
        <w:pStyle w:val="21"/>
        <w:tabs>
          <w:tab w:val="left" w:pos="2104"/>
          <w:tab w:val="clear" w:pos="4201"/>
          <w:tab w:val="clear" w:pos="9298"/>
        </w:tabs>
        <w:ind w:firstLineChars="0"/>
      </w:pPr>
      <w:r>
        <w:rPr>
          <w:rFonts w:hint="eastAsia"/>
        </w:rPr>
        <w:t>d</w:t>
      </w:r>
      <w:r>
        <w:rPr>
          <w:rFonts w:hint="eastAsia"/>
          <w:vertAlign w:val="subscript"/>
        </w:rPr>
        <w:t xml:space="preserve">em,max                      </w:t>
      </w:r>
      <w:r>
        <w:rPr>
          <w:rFonts w:hint="eastAsia"/>
        </w:rPr>
        <w:t>最大平均外径</w:t>
      </w:r>
    </w:p>
    <w:p>
      <w:pPr>
        <w:pStyle w:val="21"/>
        <w:tabs>
          <w:tab w:val="left" w:pos="2104"/>
          <w:tab w:val="clear" w:pos="4201"/>
          <w:tab w:val="clear" w:pos="9298"/>
        </w:tabs>
        <w:ind w:firstLineChars="0"/>
      </w:pPr>
      <w:r>
        <w:t>d</w:t>
      </w:r>
      <w:r>
        <w:rPr>
          <w:rFonts w:hint="eastAsia"/>
          <w:vertAlign w:val="subscript"/>
        </w:rPr>
        <w:t xml:space="preserve">i </w:t>
      </w:r>
      <w:r>
        <w:rPr>
          <w:rFonts w:hint="eastAsia"/>
        </w:rPr>
        <w:t xml:space="preserve">     </w:t>
      </w:r>
      <w:r>
        <w:tab/>
      </w:r>
      <w:r>
        <w:rPr>
          <w:rFonts w:hint="eastAsia"/>
        </w:rPr>
        <w:t>内径</w:t>
      </w:r>
    </w:p>
    <w:p>
      <w:pPr>
        <w:pStyle w:val="21"/>
        <w:tabs>
          <w:tab w:val="left" w:pos="2104"/>
          <w:tab w:val="clear" w:pos="4201"/>
          <w:tab w:val="clear" w:pos="9298"/>
        </w:tabs>
        <w:ind w:firstLineChars="0"/>
      </w:pPr>
      <w:r>
        <w:rPr>
          <w:rFonts w:hint="eastAsia"/>
        </w:rPr>
        <w:t>d</w:t>
      </w:r>
      <w:r>
        <w:rPr>
          <w:rFonts w:hint="eastAsia"/>
          <w:vertAlign w:val="subscript"/>
        </w:rPr>
        <w:t xml:space="preserve">im                          </w:t>
      </w:r>
      <w:r>
        <w:rPr>
          <w:rFonts w:hint="eastAsia"/>
        </w:rPr>
        <w:t>平均内径</w:t>
      </w:r>
    </w:p>
    <w:p>
      <w:pPr>
        <w:pStyle w:val="21"/>
        <w:tabs>
          <w:tab w:val="left" w:pos="2104"/>
          <w:tab w:val="clear" w:pos="4201"/>
          <w:tab w:val="clear" w:pos="9298"/>
        </w:tabs>
        <w:ind w:firstLineChars="0"/>
      </w:pPr>
      <w:r>
        <w:rPr>
          <w:rFonts w:hint="eastAsia"/>
        </w:rPr>
        <w:t>d</w:t>
      </w:r>
      <w:r>
        <w:rPr>
          <w:rFonts w:hint="eastAsia"/>
          <w:vertAlign w:val="subscript"/>
        </w:rPr>
        <w:t xml:space="preserve">im,min                      </w:t>
      </w:r>
      <w:r>
        <w:rPr>
          <w:rFonts w:hint="eastAsia"/>
        </w:rPr>
        <w:t>最小平均内径</w:t>
      </w:r>
    </w:p>
    <w:p>
      <w:pPr>
        <w:pStyle w:val="21"/>
        <w:tabs>
          <w:tab w:val="left" w:pos="2104"/>
          <w:tab w:val="clear" w:pos="4201"/>
          <w:tab w:val="clear" w:pos="9298"/>
        </w:tabs>
        <w:ind w:firstLineChars="0"/>
      </w:pPr>
      <w:r>
        <w:rPr>
          <w:rFonts w:hint="eastAsia"/>
        </w:rPr>
        <w:t>d</w:t>
      </w:r>
      <w:r>
        <w:rPr>
          <w:rFonts w:hint="eastAsia"/>
          <w:vertAlign w:val="subscript"/>
        </w:rPr>
        <w:t xml:space="preserve">im,max                      </w:t>
      </w:r>
      <w:r>
        <w:rPr>
          <w:rFonts w:hint="eastAsia"/>
        </w:rPr>
        <w:t>最大平均内径</w:t>
      </w:r>
    </w:p>
    <w:p>
      <w:pPr>
        <w:pStyle w:val="21"/>
        <w:tabs>
          <w:tab w:val="left" w:pos="2104"/>
          <w:tab w:val="clear" w:pos="4201"/>
          <w:tab w:val="clear" w:pos="9298"/>
        </w:tabs>
        <w:ind w:firstLineChars="0"/>
      </w:pPr>
      <w:r>
        <w:rPr>
          <w:rFonts w:hint="eastAsia"/>
        </w:rPr>
        <w:t>D</w:t>
      </w:r>
      <w:r>
        <w:rPr>
          <w:rFonts w:hint="eastAsia"/>
          <w:vertAlign w:val="subscript"/>
        </w:rPr>
        <w:t xml:space="preserve">i                           </w:t>
      </w:r>
      <w:r>
        <w:rPr>
          <w:rFonts w:hint="eastAsia"/>
        </w:rPr>
        <w:t>扩口内径</w:t>
      </w:r>
    </w:p>
    <w:p>
      <w:pPr>
        <w:pStyle w:val="21"/>
        <w:tabs>
          <w:tab w:val="left" w:pos="2010"/>
          <w:tab w:val="clear" w:pos="4201"/>
          <w:tab w:val="clear" w:pos="9298"/>
        </w:tabs>
        <w:ind w:firstLineChars="0"/>
      </w:pPr>
      <w:r>
        <w:t>e</w:t>
      </w:r>
      <w:r>
        <w:rPr>
          <w:rFonts w:hint="eastAsia"/>
        </w:rPr>
        <w:t xml:space="preserve">           </w:t>
      </w:r>
      <w:r>
        <w:tab/>
      </w:r>
      <w:r>
        <w:rPr>
          <w:rFonts w:hint="eastAsia"/>
        </w:rPr>
        <w:t>层压壁厚</w:t>
      </w:r>
    </w:p>
    <w:p>
      <w:pPr>
        <w:pStyle w:val="21"/>
        <w:tabs>
          <w:tab w:val="left" w:pos="2010"/>
          <w:tab w:val="clear" w:pos="4201"/>
          <w:tab w:val="clear" w:pos="9298"/>
        </w:tabs>
        <w:ind w:firstLineChars="0"/>
      </w:pPr>
      <w:r>
        <w:rPr>
          <w:rFonts w:hint="eastAsia"/>
        </w:rPr>
        <w:t>e</w:t>
      </w:r>
      <w:r>
        <w:rPr>
          <w:rFonts w:hint="eastAsia"/>
          <w:vertAlign w:val="subscript"/>
        </w:rPr>
        <w:t xml:space="preserve">1                         </w:t>
      </w:r>
      <w:r>
        <w:rPr>
          <w:rFonts w:hint="eastAsia"/>
        </w:rPr>
        <w:t xml:space="preserve"> 内层壁厚</w:t>
      </w:r>
    </w:p>
    <w:p>
      <w:pPr>
        <w:pStyle w:val="21"/>
        <w:tabs>
          <w:tab w:val="left" w:pos="2010"/>
          <w:tab w:val="clear" w:pos="4201"/>
          <w:tab w:val="clear" w:pos="9298"/>
        </w:tabs>
        <w:ind w:firstLineChars="0"/>
      </w:pPr>
      <w:r>
        <w:rPr>
          <w:rFonts w:hint="eastAsia"/>
        </w:rPr>
        <w:t>L               管材长度</w:t>
      </w:r>
    </w:p>
    <w:p>
      <w:pPr>
        <w:pStyle w:val="21"/>
        <w:tabs>
          <w:tab w:val="left" w:pos="2010"/>
          <w:tab w:val="clear" w:pos="4201"/>
          <w:tab w:val="clear" w:pos="9298"/>
        </w:tabs>
        <w:ind w:firstLineChars="0"/>
      </w:pPr>
      <w:r>
        <w:rPr>
          <w:rFonts w:hint="eastAsia"/>
        </w:rPr>
        <w:t>L</w:t>
      </w:r>
      <w:r>
        <w:rPr>
          <w:rFonts w:hint="eastAsia"/>
          <w:vertAlign w:val="subscript"/>
        </w:rPr>
        <w:t>1</w:t>
      </w:r>
      <w:r>
        <w:rPr>
          <w:rFonts w:hint="eastAsia"/>
        </w:rPr>
        <w:t xml:space="preserve">              管材有效长度</w:t>
      </w:r>
    </w:p>
    <w:p>
      <w:pPr>
        <w:pStyle w:val="21"/>
        <w:tabs>
          <w:tab w:val="left" w:pos="2010"/>
          <w:tab w:val="clear" w:pos="4201"/>
          <w:tab w:val="clear" w:pos="9298"/>
        </w:tabs>
        <w:ind w:firstLineChars="0"/>
      </w:pPr>
      <w:r>
        <w:rPr>
          <w:rFonts w:hint="eastAsia"/>
        </w:rPr>
        <w:t>SN              公称环刚度</w:t>
      </w:r>
    </w:p>
    <w:p>
      <w:pPr>
        <w:pStyle w:val="21"/>
        <w:tabs>
          <w:tab w:val="left" w:pos="2010"/>
          <w:tab w:val="clear" w:pos="4201"/>
          <w:tab w:val="clear" w:pos="9298"/>
        </w:tabs>
        <w:ind w:firstLineChars="0"/>
      </w:pPr>
      <w:r>
        <w:rPr>
          <w:rFonts w:hint="eastAsia"/>
        </w:rPr>
        <w:t xml:space="preserve">PVMK            </w:t>
      </w:r>
      <w:r>
        <w:rPr>
          <w:rFonts w:hint="eastAsia" w:ascii="Times New Roman"/>
          <w:szCs w:val="32"/>
        </w:rPr>
        <w:t>改性聚氯乙烯的缩写</w:t>
      </w:r>
    </w:p>
    <w:p>
      <w:pPr>
        <w:pStyle w:val="47"/>
        <w:spacing w:before="312" w:after="312"/>
      </w:pPr>
      <w:r>
        <w:rPr>
          <w:rFonts w:hint="eastAsia"/>
        </w:rPr>
        <w:t>材料</w:t>
      </w:r>
      <w:bookmarkEnd w:id="28"/>
      <w:bookmarkStart w:id="29" w:name="_Hlk44494585"/>
    </w:p>
    <w:p>
      <w:pPr>
        <w:pStyle w:val="47"/>
        <w:numPr>
          <w:ilvl w:val="0"/>
          <w:numId w:val="0"/>
        </w:numPr>
        <w:spacing w:before="312" w:after="312"/>
        <w:ind w:firstLine="420" w:firstLineChars="200"/>
        <w:rPr>
          <w:rFonts w:ascii="宋体"/>
        </w:rPr>
      </w:pPr>
      <w:bookmarkStart w:id="30" w:name="_Toc71189041"/>
      <w:r>
        <w:rPr>
          <w:rFonts w:hint="eastAsia" w:eastAsia="宋体"/>
          <w:szCs w:val="21"/>
        </w:rPr>
        <w:t>生产管材所用的原料应以聚氯乙烯树脂为主，其中加入为提高管材加工性能和物理力学性能的其他改性高分子材料和添加剂。允许使用来自本厂的同种产品的清洁回用料，但质量不应超过</w:t>
      </w:r>
      <w:r>
        <w:rPr>
          <w:rFonts w:eastAsia="宋体"/>
          <w:szCs w:val="21"/>
        </w:rPr>
        <w:t>5%</w:t>
      </w:r>
      <w:r>
        <w:rPr>
          <w:rFonts w:hint="eastAsia" w:ascii="宋体"/>
        </w:rPr>
        <w:t>。</w:t>
      </w:r>
      <w:bookmarkEnd w:id="30"/>
    </w:p>
    <w:p>
      <w:pPr>
        <w:pStyle w:val="44"/>
        <w:spacing w:before="156" w:after="156"/>
        <w:ind w:firstLine="0"/>
      </w:pPr>
      <w:bookmarkStart w:id="31" w:name="_Toc71189042"/>
      <w:r>
        <w:rPr>
          <w:rFonts w:hint="eastAsia"/>
        </w:rPr>
        <w:t>主要原材料性能</w:t>
      </w:r>
    </w:p>
    <w:p>
      <w:pPr>
        <w:pStyle w:val="48"/>
        <w:spacing w:before="156" w:after="156"/>
        <w:rPr>
          <w:rFonts w:eastAsia="宋体"/>
        </w:rPr>
      </w:pPr>
      <w:r>
        <w:rPr>
          <w:rFonts w:hint="eastAsia" w:eastAsia="宋体"/>
        </w:rPr>
        <w:t>聚氯乙烯树脂的性能应符合表1的要求。</w:t>
      </w:r>
    </w:p>
    <w:p>
      <w:pPr>
        <w:pStyle w:val="128"/>
        <w:numPr>
          <w:ilvl w:val="0"/>
          <w:numId w:val="18"/>
        </w:numPr>
        <w:spacing w:before="156" w:after="156"/>
      </w:pPr>
      <w:r>
        <w:rPr>
          <w:rFonts w:hint="eastAsia"/>
        </w:rPr>
        <w:t>聚氯乙烯树脂性能</w:t>
      </w:r>
    </w:p>
    <w:tbl>
      <w:tblPr>
        <w:tblStyle w:val="2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4"/>
        <w:gridCol w:w="2551"/>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vAlign w:val="center"/>
          </w:tcPr>
          <w:p>
            <w:pPr>
              <w:pStyle w:val="21"/>
              <w:widowControl w:val="0"/>
              <w:ind w:firstLine="0" w:firstLineChars="0"/>
              <w:jc w:val="center"/>
              <w:rPr>
                <w:rFonts w:ascii="Times New Roman"/>
                <w:szCs w:val="21"/>
              </w:rPr>
            </w:pPr>
            <w:r>
              <w:rPr>
                <w:rFonts w:hint="eastAsia" w:ascii="Times New Roman"/>
                <w:szCs w:val="21"/>
              </w:rPr>
              <w:t>项目</w:t>
            </w:r>
          </w:p>
        </w:tc>
        <w:tc>
          <w:tcPr>
            <w:tcW w:w="2551" w:type="dxa"/>
            <w:vAlign w:val="center"/>
          </w:tcPr>
          <w:p>
            <w:pPr>
              <w:pStyle w:val="21"/>
              <w:widowControl w:val="0"/>
              <w:ind w:firstLine="0" w:firstLineChars="0"/>
              <w:jc w:val="center"/>
              <w:rPr>
                <w:rFonts w:ascii="Times New Roman"/>
                <w:szCs w:val="21"/>
              </w:rPr>
            </w:pPr>
            <w:r>
              <w:rPr>
                <w:rFonts w:hint="eastAsia" w:ascii="Times New Roman"/>
                <w:szCs w:val="21"/>
              </w:rPr>
              <w:t>要求</w:t>
            </w:r>
          </w:p>
        </w:tc>
        <w:tc>
          <w:tcPr>
            <w:tcW w:w="2410" w:type="dxa"/>
          </w:tcPr>
          <w:p>
            <w:pPr>
              <w:pStyle w:val="21"/>
              <w:widowControl w:val="0"/>
              <w:ind w:firstLine="0" w:firstLineChars="0"/>
              <w:jc w:val="center"/>
              <w:rPr>
                <w:rFonts w:ascii="Times New Roman"/>
                <w:szCs w:val="21"/>
              </w:rPr>
            </w:pPr>
            <w:r>
              <w:rPr>
                <w:rFonts w:hint="eastAsia" w:ascii="Times New Roman"/>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vAlign w:val="center"/>
          </w:tcPr>
          <w:p>
            <w:pPr>
              <w:pStyle w:val="21"/>
              <w:widowControl w:val="0"/>
              <w:ind w:firstLine="0" w:firstLineChars="0"/>
              <w:jc w:val="center"/>
              <w:rPr>
                <w:rFonts w:ascii="Times New Roman"/>
                <w:szCs w:val="21"/>
              </w:rPr>
            </w:pPr>
            <w:r>
              <w:rPr>
                <w:rFonts w:hint="eastAsia" w:ascii="Times New Roman"/>
                <w:szCs w:val="21"/>
              </w:rPr>
              <w:t>表观密度/（g/mL）</w:t>
            </w:r>
          </w:p>
        </w:tc>
        <w:tc>
          <w:tcPr>
            <w:tcW w:w="2551" w:type="dxa"/>
            <w:vAlign w:val="center"/>
          </w:tcPr>
          <w:p>
            <w:pPr>
              <w:pStyle w:val="21"/>
              <w:widowControl w:val="0"/>
              <w:ind w:firstLine="0" w:firstLineChars="0"/>
              <w:jc w:val="center"/>
              <w:rPr>
                <w:rFonts w:ascii="Times New Roman"/>
                <w:szCs w:val="21"/>
              </w:rPr>
            </w:pPr>
            <w:r>
              <w:rPr>
                <w:rFonts w:hint="eastAsia" w:ascii="Times New Roman"/>
                <w:szCs w:val="21"/>
              </w:rPr>
              <w:t>≥0.48</w:t>
            </w:r>
          </w:p>
        </w:tc>
        <w:tc>
          <w:tcPr>
            <w:tcW w:w="2410" w:type="dxa"/>
          </w:tcPr>
          <w:p>
            <w:pPr>
              <w:pStyle w:val="21"/>
              <w:widowControl w:val="0"/>
              <w:ind w:firstLine="0" w:firstLineChars="0"/>
              <w:jc w:val="center"/>
              <w:rPr>
                <w:rFonts w:ascii="Times New Roman"/>
                <w:szCs w:val="21"/>
              </w:rPr>
            </w:pPr>
            <w:r>
              <w:rPr>
                <w:rFonts w:hint="eastAsia" w:ascii="Times New Roman"/>
                <w:szCs w:val="21"/>
              </w:rPr>
              <w:t>GB/T 20022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vAlign w:val="center"/>
          </w:tcPr>
          <w:p>
            <w:pPr>
              <w:pStyle w:val="21"/>
              <w:widowControl w:val="0"/>
              <w:ind w:firstLine="0" w:firstLineChars="0"/>
              <w:jc w:val="center"/>
              <w:rPr>
                <w:rFonts w:ascii="Times New Roman"/>
                <w:szCs w:val="21"/>
              </w:rPr>
            </w:pPr>
            <w:r>
              <w:rPr>
                <w:rFonts w:hint="eastAsia" w:ascii="Times New Roman"/>
                <w:szCs w:val="21"/>
              </w:rPr>
              <w:t>黏数/（mL / g）</w:t>
            </w:r>
          </w:p>
        </w:tc>
        <w:tc>
          <w:tcPr>
            <w:tcW w:w="2551" w:type="dxa"/>
            <w:vAlign w:val="center"/>
          </w:tcPr>
          <w:p>
            <w:pPr>
              <w:pStyle w:val="21"/>
              <w:widowControl w:val="0"/>
              <w:ind w:firstLine="0" w:firstLineChars="0"/>
              <w:jc w:val="center"/>
              <w:rPr>
                <w:rFonts w:ascii="Times New Roman"/>
                <w:szCs w:val="21"/>
              </w:rPr>
            </w:pPr>
            <w:r>
              <w:rPr>
                <w:rFonts w:hint="eastAsia" w:ascii="Times New Roman"/>
                <w:szCs w:val="21"/>
              </w:rPr>
              <w:t>110～118</w:t>
            </w:r>
          </w:p>
        </w:tc>
        <w:tc>
          <w:tcPr>
            <w:tcW w:w="2410" w:type="dxa"/>
          </w:tcPr>
          <w:p>
            <w:pPr>
              <w:pStyle w:val="21"/>
              <w:widowControl w:val="0"/>
              <w:ind w:firstLine="0" w:firstLineChars="0"/>
              <w:jc w:val="center"/>
              <w:rPr>
                <w:rFonts w:ascii="Times New Roman"/>
                <w:szCs w:val="21"/>
              </w:rPr>
            </w:pPr>
            <w:r>
              <w:rPr>
                <w:rFonts w:hint="eastAsia" w:ascii="Times New Roman"/>
                <w:szCs w:val="21"/>
              </w:rPr>
              <w:t>GB/T 3401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vAlign w:val="center"/>
          </w:tcPr>
          <w:p>
            <w:pPr>
              <w:pStyle w:val="21"/>
              <w:widowControl w:val="0"/>
              <w:ind w:firstLine="0" w:firstLineChars="0"/>
              <w:jc w:val="center"/>
              <w:rPr>
                <w:rFonts w:ascii="Times New Roman"/>
                <w:szCs w:val="21"/>
              </w:rPr>
            </w:pPr>
            <w:r>
              <w:rPr>
                <w:rFonts w:hint="eastAsia" w:ascii="Times New Roman"/>
                <w:szCs w:val="21"/>
              </w:rPr>
              <w:t>拉伸强度/MPa</w:t>
            </w:r>
          </w:p>
        </w:tc>
        <w:tc>
          <w:tcPr>
            <w:tcW w:w="2551" w:type="dxa"/>
            <w:vAlign w:val="center"/>
          </w:tcPr>
          <w:p>
            <w:pPr>
              <w:pStyle w:val="21"/>
              <w:widowControl w:val="0"/>
              <w:ind w:firstLine="0" w:firstLineChars="0"/>
              <w:jc w:val="center"/>
              <w:rPr>
                <w:rFonts w:ascii="Times New Roman"/>
                <w:szCs w:val="21"/>
              </w:rPr>
            </w:pPr>
            <w:r>
              <w:rPr>
                <w:rFonts w:hint="eastAsia" w:ascii="Times New Roman"/>
                <w:szCs w:val="21"/>
              </w:rPr>
              <w:t>≥45</w:t>
            </w:r>
          </w:p>
        </w:tc>
        <w:tc>
          <w:tcPr>
            <w:tcW w:w="2410" w:type="dxa"/>
          </w:tcPr>
          <w:p>
            <w:pPr>
              <w:pStyle w:val="21"/>
              <w:widowControl w:val="0"/>
              <w:ind w:firstLine="0" w:firstLineChars="0"/>
              <w:jc w:val="center"/>
              <w:rPr>
                <w:rFonts w:ascii="Times New Roman"/>
                <w:szCs w:val="21"/>
              </w:rPr>
            </w:pPr>
            <w:r>
              <w:rPr>
                <w:rFonts w:hint="eastAsia" w:ascii="Times New Roman"/>
                <w:szCs w:val="21"/>
              </w:rPr>
              <w:t>GB/T 1040.2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vAlign w:val="center"/>
          </w:tcPr>
          <w:p>
            <w:pPr>
              <w:pStyle w:val="21"/>
              <w:widowControl w:val="0"/>
              <w:ind w:firstLine="0" w:firstLineChars="0"/>
              <w:jc w:val="center"/>
              <w:rPr>
                <w:rFonts w:ascii="Times New Roman"/>
                <w:szCs w:val="21"/>
              </w:rPr>
            </w:pPr>
            <w:r>
              <w:rPr>
                <w:rFonts w:hint="eastAsia" w:ascii="Times New Roman"/>
                <w:szCs w:val="21"/>
              </w:rPr>
              <w:t>氯含量/%</w:t>
            </w:r>
          </w:p>
        </w:tc>
        <w:tc>
          <w:tcPr>
            <w:tcW w:w="2551" w:type="dxa"/>
            <w:vAlign w:val="center"/>
          </w:tcPr>
          <w:p>
            <w:pPr>
              <w:pStyle w:val="21"/>
              <w:widowControl w:val="0"/>
              <w:ind w:firstLine="0" w:firstLineChars="0"/>
              <w:jc w:val="center"/>
              <w:rPr>
                <w:rFonts w:ascii="Times New Roman"/>
                <w:szCs w:val="21"/>
              </w:rPr>
            </w:pPr>
            <w:r>
              <w:rPr>
                <w:rFonts w:hint="eastAsia" w:ascii="Times New Roman"/>
                <w:szCs w:val="21"/>
              </w:rPr>
              <w:t>≥54</w:t>
            </w:r>
          </w:p>
        </w:tc>
        <w:tc>
          <w:tcPr>
            <w:tcW w:w="2410" w:type="dxa"/>
          </w:tcPr>
          <w:p>
            <w:pPr>
              <w:pStyle w:val="21"/>
              <w:widowControl w:val="0"/>
              <w:ind w:firstLine="0" w:firstLineChars="0"/>
              <w:jc w:val="center"/>
              <w:rPr>
                <w:rFonts w:ascii="Times New Roman"/>
                <w:szCs w:val="21"/>
              </w:rPr>
            </w:pPr>
            <w:r>
              <w:rPr>
                <w:rFonts w:hint="eastAsia" w:ascii="Times New Roman"/>
                <w:szCs w:val="21"/>
              </w:rPr>
              <w:t>GB/T 7139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vAlign w:val="center"/>
          </w:tcPr>
          <w:p>
            <w:pPr>
              <w:pStyle w:val="21"/>
              <w:widowControl w:val="0"/>
              <w:ind w:firstLine="0" w:firstLineChars="0"/>
              <w:jc w:val="center"/>
              <w:rPr>
                <w:rFonts w:ascii="Times New Roman"/>
                <w:szCs w:val="21"/>
              </w:rPr>
            </w:pPr>
            <w:r>
              <w:rPr>
                <w:rFonts w:hint="eastAsia" w:ascii="Times New Roman"/>
                <w:szCs w:val="21"/>
              </w:rPr>
              <w:t>弯曲弹性模量/MPa</w:t>
            </w:r>
          </w:p>
        </w:tc>
        <w:tc>
          <w:tcPr>
            <w:tcW w:w="2551" w:type="dxa"/>
            <w:vAlign w:val="center"/>
          </w:tcPr>
          <w:p>
            <w:pPr>
              <w:pStyle w:val="21"/>
              <w:widowControl w:val="0"/>
              <w:ind w:firstLine="0" w:firstLineChars="0"/>
              <w:jc w:val="center"/>
              <w:rPr>
                <w:rFonts w:ascii="Times New Roman"/>
                <w:szCs w:val="21"/>
              </w:rPr>
            </w:pPr>
            <w:r>
              <w:rPr>
                <w:rFonts w:hint="eastAsia" w:ascii="Times New Roman"/>
                <w:szCs w:val="21"/>
              </w:rPr>
              <w:t>≥2 500</w:t>
            </w:r>
          </w:p>
        </w:tc>
        <w:tc>
          <w:tcPr>
            <w:tcW w:w="2410" w:type="dxa"/>
          </w:tcPr>
          <w:p>
            <w:pPr>
              <w:pStyle w:val="21"/>
              <w:widowControl w:val="0"/>
              <w:ind w:firstLine="0" w:firstLineChars="0"/>
              <w:jc w:val="center"/>
              <w:rPr>
                <w:rFonts w:ascii="Times New Roman"/>
                <w:szCs w:val="21"/>
              </w:rPr>
            </w:pPr>
            <w:r>
              <w:rPr>
                <w:rFonts w:hint="eastAsia" w:ascii="Times New Roman"/>
                <w:szCs w:val="21"/>
              </w:rPr>
              <w:t>GB/T 9431</w:t>
            </w:r>
          </w:p>
        </w:tc>
      </w:tr>
    </w:tbl>
    <w:p>
      <w:pPr>
        <w:pStyle w:val="48"/>
        <w:spacing w:before="156" w:after="156"/>
        <w:rPr>
          <w:rFonts w:eastAsia="宋体"/>
        </w:rPr>
      </w:pPr>
      <w:r>
        <w:rPr>
          <w:rFonts w:hint="eastAsia" w:eastAsia="宋体"/>
        </w:rPr>
        <w:t>碳酸钙的性能应符合GB/T 18477.1-2007附录A中A.1.2的要求。</w:t>
      </w:r>
    </w:p>
    <w:p>
      <w:pPr>
        <w:pStyle w:val="48"/>
        <w:spacing w:before="156" w:after="156"/>
        <w:rPr>
          <w:rFonts w:eastAsia="宋体"/>
        </w:rPr>
      </w:pPr>
      <w:r>
        <w:rPr>
          <w:rFonts w:hint="eastAsia" w:eastAsia="宋体"/>
        </w:rPr>
        <w:t>密封圈要求见附录A</w:t>
      </w:r>
    </w:p>
    <w:p>
      <w:pPr>
        <w:pStyle w:val="47"/>
        <w:spacing w:before="312" w:after="312"/>
      </w:pPr>
      <w:r>
        <w:rPr>
          <w:rFonts w:hint="eastAsia"/>
        </w:rPr>
        <w:t>分类</w:t>
      </w:r>
      <w:bookmarkEnd w:id="31"/>
      <w:r>
        <w:rPr>
          <w:rFonts w:hint="eastAsia"/>
        </w:rPr>
        <w:t>及标记</w:t>
      </w:r>
    </w:p>
    <w:p>
      <w:pPr>
        <w:pStyle w:val="44"/>
        <w:spacing w:before="156" w:after="156"/>
        <w:ind w:firstLine="0"/>
      </w:pPr>
      <w:r>
        <w:rPr>
          <w:rFonts w:hint="eastAsia"/>
        </w:rPr>
        <w:t>分类原则</w:t>
      </w:r>
      <w:bookmarkStart w:id="32" w:name="_Toc71189043"/>
    </w:p>
    <w:p>
      <w:pPr>
        <w:pStyle w:val="21"/>
        <w:rPr>
          <w:szCs w:val="21"/>
        </w:rPr>
      </w:pPr>
      <w:r>
        <w:rPr>
          <w:rFonts w:hint="eastAsia"/>
          <w:szCs w:val="21"/>
        </w:rPr>
        <w:t>管材按环刚度分类，见表2。</w:t>
      </w:r>
      <w:bookmarkEnd w:id="32"/>
    </w:p>
    <w:p>
      <w:pPr>
        <w:pStyle w:val="128"/>
        <w:numPr>
          <w:ilvl w:val="0"/>
          <w:numId w:val="18"/>
        </w:numPr>
        <w:spacing w:before="156" w:after="156"/>
      </w:pPr>
      <w:r>
        <w:rPr>
          <w:rFonts w:hint="eastAsia"/>
        </w:rPr>
        <w:t>公称环刚度等级</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851"/>
        <w:gridCol w:w="992"/>
        <w:gridCol w:w="1134"/>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Align w:val="center"/>
          </w:tcPr>
          <w:p>
            <w:pPr>
              <w:pStyle w:val="21"/>
              <w:widowControl w:val="0"/>
              <w:ind w:firstLine="0" w:firstLineChars="0"/>
              <w:jc w:val="center"/>
              <w:rPr>
                <w:rFonts w:ascii="Times New Roman"/>
                <w:szCs w:val="21"/>
              </w:rPr>
            </w:pPr>
            <w:r>
              <w:rPr>
                <w:rFonts w:hint="eastAsia" w:ascii="Times New Roman"/>
                <w:szCs w:val="21"/>
              </w:rPr>
              <w:t>等级</w:t>
            </w:r>
          </w:p>
        </w:tc>
        <w:tc>
          <w:tcPr>
            <w:tcW w:w="851" w:type="dxa"/>
            <w:vAlign w:val="center"/>
          </w:tcPr>
          <w:p>
            <w:pPr>
              <w:pStyle w:val="21"/>
              <w:widowControl w:val="0"/>
              <w:ind w:firstLine="0" w:firstLineChars="0"/>
              <w:jc w:val="center"/>
              <w:rPr>
                <w:rFonts w:ascii="Times New Roman"/>
                <w:szCs w:val="21"/>
              </w:rPr>
            </w:pPr>
            <w:r>
              <w:rPr>
                <w:rFonts w:ascii="Times New Roman"/>
                <w:szCs w:val="21"/>
              </w:rPr>
              <w:t>SN4</w:t>
            </w:r>
          </w:p>
        </w:tc>
        <w:tc>
          <w:tcPr>
            <w:tcW w:w="992" w:type="dxa"/>
            <w:vAlign w:val="center"/>
          </w:tcPr>
          <w:p>
            <w:pPr>
              <w:pStyle w:val="21"/>
              <w:widowControl w:val="0"/>
              <w:ind w:firstLine="0" w:firstLineChars="0"/>
              <w:jc w:val="center"/>
              <w:rPr>
                <w:rFonts w:ascii="Times New Roman"/>
                <w:szCs w:val="21"/>
              </w:rPr>
            </w:pPr>
            <w:r>
              <w:rPr>
                <w:rFonts w:ascii="Times New Roman"/>
                <w:szCs w:val="21"/>
              </w:rPr>
              <w:t>S N8</w:t>
            </w:r>
          </w:p>
        </w:tc>
        <w:tc>
          <w:tcPr>
            <w:tcW w:w="1134" w:type="dxa"/>
          </w:tcPr>
          <w:p>
            <w:pPr>
              <w:pStyle w:val="21"/>
              <w:widowControl w:val="0"/>
              <w:ind w:firstLine="0" w:firstLineChars="0"/>
              <w:jc w:val="center"/>
              <w:rPr>
                <w:rFonts w:ascii="Times New Roman"/>
                <w:szCs w:val="21"/>
              </w:rPr>
            </w:pPr>
            <w:r>
              <w:rPr>
                <w:rFonts w:ascii="Times New Roman"/>
                <w:szCs w:val="21"/>
              </w:rPr>
              <w:t>SN10</w:t>
            </w:r>
          </w:p>
        </w:tc>
        <w:tc>
          <w:tcPr>
            <w:tcW w:w="1134" w:type="dxa"/>
          </w:tcPr>
          <w:p>
            <w:pPr>
              <w:pStyle w:val="21"/>
              <w:widowControl w:val="0"/>
              <w:ind w:firstLine="0" w:firstLineChars="0"/>
              <w:jc w:val="center"/>
              <w:rPr>
                <w:rFonts w:ascii="Times New Roman"/>
                <w:szCs w:val="21"/>
              </w:rPr>
            </w:pPr>
            <w:r>
              <w:rPr>
                <w:rFonts w:ascii="Times New Roman"/>
                <w:szCs w:val="21"/>
              </w:rPr>
              <w:t>SN12.5</w:t>
            </w:r>
          </w:p>
        </w:tc>
        <w:tc>
          <w:tcPr>
            <w:tcW w:w="1134" w:type="dxa"/>
          </w:tcPr>
          <w:p>
            <w:pPr>
              <w:pStyle w:val="21"/>
              <w:widowControl w:val="0"/>
              <w:ind w:firstLine="0" w:firstLineChars="0"/>
              <w:jc w:val="center"/>
              <w:rPr>
                <w:rFonts w:ascii="Times New Roman"/>
                <w:szCs w:val="21"/>
              </w:rPr>
            </w:pPr>
            <w:r>
              <w:rPr>
                <w:rFonts w:ascii="Times New Roman"/>
                <w:szCs w:val="21"/>
              </w:rPr>
              <w:t>SN16</w:t>
            </w:r>
          </w:p>
        </w:tc>
        <w:tc>
          <w:tcPr>
            <w:tcW w:w="1134" w:type="dxa"/>
          </w:tcPr>
          <w:p>
            <w:pPr>
              <w:pStyle w:val="21"/>
              <w:widowControl w:val="0"/>
              <w:ind w:firstLine="0" w:firstLineChars="0"/>
              <w:jc w:val="center"/>
              <w:rPr>
                <w:rFonts w:ascii="Times New Roman"/>
                <w:szCs w:val="21"/>
              </w:rPr>
            </w:pPr>
            <w:r>
              <w:rPr>
                <w:rFonts w:ascii="Times New Roman"/>
                <w:szCs w:val="21"/>
              </w:rPr>
              <w:t>SN20</w:t>
            </w:r>
          </w:p>
        </w:tc>
        <w:tc>
          <w:tcPr>
            <w:tcW w:w="1134" w:type="dxa"/>
          </w:tcPr>
          <w:p>
            <w:pPr>
              <w:pStyle w:val="21"/>
              <w:widowControl w:val="0"/>
              <w:ind w:firstLine="0" w:firstLineChars="0"/>
              <w:jc w:val="center"/>
              <w:rPr>
                <w:rFonts w:ascii="Times New Roman"/>
                <w:szCs w:val="21"/>
              </w:rPr>
            </w:pPr>
            <w:r>
              <w:rPr>
                <w:rFonts w:ascii="Times New Roman"/>
                <w:szCs w:val="21"/>
              </w:rPr>
              <w:t>SN25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21"/>
              <w:widowControl w:val="0"/>
              <w:ind w:firstLine="0" w:firstLineChars="0"/>
              <w:jc w:val="center"/>
              <w:rPr>
                <w:rFonts w:ascii="Times New Roman"/>
                <w:szCs w:val="21"/>
              </w:rPr>
            </w:pPr>
            <w:r>
              <w:rPr>
                <w:rFonts w:hint="eastAsia" w:ascii="Times New Roman"/>
                <w:szCs w:val="21"/>
              </w:rPr>
              <w:t>环刚度</w:t>
            </w:r>
            <w:r>
              <w:rPr>
                <w:rFonts w:ascii="Times New Roman"/>
                <w:szCs w:val="21"/>
              </w:rPr>
              <w:t>/(kN/m</w:t>
            </w:r>
            <w:r>
              <w:rPr>
                <w:rFonts w:ascii="Times New Roman"/>
                <w:szCs w:val="21"/>
                <w:vertAlign w:val="superscript"/>
              </w:rPr>
              <w:t>2</w:t>
            </w:r>
            <w:r>
              <w:rPr>
                <w:rFonts w:ascii="Times New Roman"/>
                <w:szCs w:val="21"/>
              </w:rPr>
              <w:t>)</w:t>
            </w:r>
          </w:p>
        </w:tc>
        <w:tc>
          <w:tcPr>
            <w:tcW w:w="851" w:type="dxa"/>
            <w:vAlign w:val="center"/>
          </w:tcPr>
          <w:p>
            <w:pPr>
              <w:pStyle w:val="21"/>
              <w:widowControl w:val="0"/>
              <w:ind w:firstLine="0" w:firstLineChars="0"/>
              <w:jc w:val="center"/>
              <w:rPr>
                <w:rFonts w:ascii="Times New Roman"/>
                <w:szCs w:val="21"/>
              </w:rPr>
            </w:pPr>
            <w:r>
              <w:rPr>
                <w:rFonts w:ascii="Times New Roman"/>
                <w:szCs w:val="21"/>
              </w:rPr>
              <w:t>4</w:t>
            </w:r>
          </w:p>
        </w:tc>
        <w:tc>
          <w:tcPr>
            <w:tcW w:w="992" w:type="dxa"/>
            <w:vAlign w:val="center"/>
          </w:tcPr>
          <w:p>
            <w:pPr>
              <w:pStyle w:val="21"/>
              <w:widowControl w:val="0"/>
              <w:ind w:firstLine="0" w:firstLineChars="0"/>
              <w:jc w:val="center"/>
              <w:rPr>
                <w:rFonts w:ascii="Times New Roman"/>
                <w:szCs w:val="21"/>
              </w:rPr>
            </w:pPr>
            <w:r>
              <w:rPr>
                <w:rFonts w:ascii="Times New Roman"/>
                <w:szCs w:val="21"/>
              </w:rPr>
              <w:t>8</w:t>
            </w:r>
          </w:p>
        </w:tc>
        <w:tc>
          <w:tcPr>
            <w:tcW w:w="1134" w:type="dxa"/>
          </w:tcPr>
          <w:p>
            <w:pPr>
              <w:pStyle w:val="21"/>
              <w:widowControl w:val="0"/>
              <w:ind w:firstLine="0" w:firstLineChars="0"/>
              <w:jc w:val="center"/>
              <w:rPr>
                <w:rFonts w:ascii="Times New Roman"/>
                <w:szCs w:val="21"/>
              </w:rPr>
            </w:pPr>
            <w:r>
              <w:rPr>
                <w:rFonts w:ascii="Times New Roman"/>
                <w:szCs w:val="21"/>
              </w:rPr>
              <w:t>10</w:t>
            </w:r>
          </w:p>
        </w:tc>
        <w:tc>
          <w:tcPr>
            <w:tcW w:w="1134" w:type="dxa"/>
          </w:tcPr>
          <w:p>
            <w:pPr>
              <w:pStyle w:val="21"/>
              <w:widowControl w:val="0"/>
              <w:ind w:firstLine="0" w:firstLineChars="0"/>
              <w:jc w:val="center"/>
              <w:rPr>
                <w:rFonts w:ascii="Times New Roman"/>
                <w:szCs w:val="21"/>
              </w:rPr>
            </w:pPr>
            <w:r>
              <w:rPr>
                <w:rFonts w:ascii="Times New Roman"/>
                <w:szCs w:val="21"/>
              </w:rPr>
              <w:t>12.5</w:t>
            </w:r>
          </w:p>
        </w:tc>
        <w:tc>
          <w:tcPr>
            <w:tcW w:w="1134" w:type="dxa"/>
          </w:tcPr>
          <w:p>
            <w:pPr>
              <w:pStyle w:val="21"/>
              <w:widowControl w:val="0"/>
              <w:ind w:firstLine="0" w:firstLineChars="0"/>
              <w:jc w:val="center"/>
              <w:rPr>
                <w:rFonts w:ascii="Times New Roman"/>
                <w:szCs w:val="21"/>
              </w:rPr>
            </w:pPr>
            <w:r>
              <w:rPr>
                <w:rFonts w:ascii="Times New Roman"/>
                <w:szCs w:val="21"/>
              </w:rPr>
              <w:t>16</w:t>
            </w:r>
          </w:p>
        </w:tc>
        <w:tc>
          <w:tcPr>
            <w:tcW w:w="1134" w:type="dxa"/>
          </w:tcPr>
          <w:p>
            <w:pPr>
              <w:pStyle w:val="21"/>
              <w:widowControl w:val="0"/>
              <w:ind w:firstLine="0" w:firstLineChars="0"/>
              <w:jc w:val="center"/>
              <w:rPr>
                <w:rFonts w:ascii="Times New Roman"/>
                <w:szCs w:val="21"/>
              </w:rPr>
            </w:pPr>
            <w:r>
              <w:rPr>
                <w:rFonts w:ascii="Times New Roman"/>
                <w:szCs w:val="21"/>
              </w:rPr>
              <w:t>20</w:t>
            </w:r>
          </w:p>
        </w:tc>
        <w:tc>
          <w:tcPr>
            <w:tcW w:w="1134" w:type="dxa"/>
          </w:tcPr>
          <w:p>
            <w:pPr>
              <w:pStyle w:val="21"/>
              <w:widowControl w:val="0"/>
              <w:ind w:firstLine="0" w:firstLineChars="0"/>
              <w:jc w:val="center"/>
              <w:rPr>
                <w:rFonts w:ascii="Times New Roman"/>
                <w:szCs w:val="21"/>
              </w:rPr>
            </w:pPr>
            <w:r>
              <w:rPr>
                <w:rFonts w:ascii="Times New Roman"/>
                <w:szCs w:val="21"/>
              </w:rPr>
              <w:t>25</w:t>
            </w:r>
          </w:p>
        </w:tc>
      </w:tr>
    </w:tbl>
    <w:p>
      <w:pPr>
        <w:pStyle w:val="21"/>
        <w:rPr>
          <w:szCs w:val="21"/>
        </w:rPr>
      </w:pPr>
    </w:p>
    <w:p>
      <w:pPr>
        <w:pStyle w:val="44"/>
        <w:spacing w:before="156" w:after="156"/>
        <w:ind w:firstLine="0"/>
      </w:pPr>
      <w:r>
        <w:rPr>
          <w:rFonts w:hint="eastAsia"/>
        </w:rPr>
        <w:t>标记</w:t>
      </w:r>
    </w:p>
    <w:p>
      <w:pPr>
        <w:pStyle w:val="48"/>
        <w:spacing w:before="156" w:after="156"/>
      </w:pPr>
      <w:r>
        <w:rPr>
          <w:rFonts w:hint="eastAsia"/>
        </w:rPr>
        <w:t>标记方法</w:t>
      </w:r>
    </w:p>
    <w:p>
      <w:pPr>
        <w:pStyle w:val="21"/>
        <w:tabs>
          <w:tab w:val="center" w:pos="4887"/>
          <w:tab w:val="clear" w:pos="4201"/>
          <w:tab w:val="clear" w:pos="9298"/>
        </w:tabs>
        <w:rPr>
          <w:rFonts w:ascii="黑体" w:hAnsi="黑体" w:eastAsia="黑体"/>
        </w:rPr>
      </w:pPr>
      <w:r>
        <w:pict>
          <v:shape id="_x0000_s1034" o:spid="_x0000_s1034" o:spt="202" type="#_x0000_t202" style="position:absolute;left:0pt;margin-left:286.25pt;margin-top:1.5pt;height:23.55pt;width:72.35pt;z-index:251659264;mso-width-relative:page;mso-height-relative:page;" coordsize="21600,21600">
            <v:path/>
            <v:fill focussize="0,0"/>
            <v:stroke joinstyle="miter"/>
            <v:imagedata o:title=""/>
            <o:lock v:ext="edit"/>
            <v:textbox>
              <w:txbxContent>
                <w:p/>
              </w:txbxContent>
            </v:textbox>
          </v:shape>
        </w:pict>
      </w:r>
      <w:r>
        <w:pict>
          <v:shape id="_x0000_s1035" o:spid="_x0000_s1035" o:spt="202" type="#_x0000_t202" style="position:absolute;left:0pt;margin-left:235.3pt;margin-top:1.5pt;height:23.55pt;width:30pt;z-index:251658240;mso-width-relative:page;mso-height-relative:page;" coordsize="21600,21600">
            <v:path/>
            <v:fill focussize="0,0"/>
            <v:stroke joinstyle="miter"/>
            <v:imagedata o:title=""/>
            <o:lock v:ext="edit"/>
            <v:textbox>
              <w:txbxContent>
                <w:p/>
              </w:txbxContent>
            </v:textbox>
          </v:shape>
        </w:pict>
      </w:r>
      <w:r>
        <w:pict>
          <v:shape id="_x0000_s1036" o:spid="_x0000_s1036" o:spt="202" type="#_x0000_t202" style="position:absolute;left:0pt;margin-left:187.5pt;margin-top:1pt;height:150.15pt;width:29.1pt;z-index:251657216;mso-width-relative:page;mso-height-relative:page;" coordsize="21600,21600">
            <v:path/>
            <v:fill focussize="0,0"/>
            <v:stroke joinstyle="miter"/>
            <v:imagedata o:title=""/>
            <o:lock v:ext="edit"/>
            <v:textbox style="mso-fit-shape-to-text:t;">
              <w:txbxContent>
                <w:p/>
              </w:txbxContent>
            </v:textbox>
          </v:shape>
        </w:pict>
      </w:r>
      <w:r>
        <w:pict>
          <v:shape id="文本框 2" o:spid="_x0000_s1037" o:spt="202" type="#_x0000_t202" style="position:absolute;left:0pt;margin-left:61.95pt;margin-top:1pt;height:150.15pt;width:103.2pt;z-index:251656192;mso-width-relative:page;mso-height-relative:page;" coordsize="21600,21600">
            <v:path/>
            <v:fill focussize="0,0"/>
            <v:stroke joinstyle="miter"/>
            <v:imagedata o:title=""/>
            <o:lock v:ext="edit"/>
            <v:textbox style="mso-fit-shape-to-text:t;">
              <w:txbxContent>
                <w:p>
                  <w:r>
                    <w:t>PVMK</w:t>
                  </w:r>
                  <w:r>
                    <w:rPr>
                      <w:rFonts w:hint="eastAsia"/>
                    </w:rPr>
                    <w:t>双壁波纹管</w:t>
                  </w:r>
                </w:p>
              </w:txbxContent>
            </v:textbox>
          </v:shape>
        </w:pict>
      </w:r>
      <w:r>
        <w:rPr>
          <w:rFonts w:ascii="黑体" w:hAnsi="黑体" w:eastAsia="黑体"/>
        </w:rPr>
        <w:tab/>
      </w:r>
    </w:p>
    <w:p>
      <w:pPr>
        <w:pStyle w:val="21"/>
        <w:rPr>
          <w:rFonts w:ascii="黑体" w:hAnsi="黑体" w:eastAsia="黑体"/>
        </w:rPr>
      </w:pPr>
      <w:r>
        <w:pict>
          <v:shape id="_x0000_s1038" o:spid="_x0000_s1038" o:spt="32" type="#_x0000_t32" style="position:absolute;left:0pt;margin-left:202.7pt;margin-top:9.45pt;height:74.15pt;width:0pt;z-index:251664384;mso-width-relative:page;mso-height-relative:page;" o:connectortype="straight" filled="f" coordsize="21600,21600">
            <v:path arrowok="t"/>
            <v:fill on="f" focussize="0,0"/>
            <v:stroke/>
            <v:imagedata o:title=""/>
            <o:lock v:ext="edit"/>
          </v:shape>
        </w:pict>
      </w:r>
      <w:r>
        <w:pict>
          <v:shape id="_x0000_s1039" o:spid="_x0000_s1039" o:spt="32" type="#_x0000_t32" style="position:absolute;left:0pt;margin-left:251.55pt;margin-top:9.45pt;height:49.75pt;width:0pt;z-index:251662336;mso-width-relative:page;mso-height-relative:page;" o:connectortype="straight" filled="f" coordsize="21600,21600">
            <v:path arrowok="t"/>
            <v:fill on="f" focussize="0,0"/>
            <v:stroke/>
            <v:imagedata o:title=""/>
            <o:lock v:ext="edit"/>
          </v:shape>
        </w:pict>
      </w:r>
      <w:r>
        <w:pict>
          <v:shape id="_x0000_s1040" o:spid="_x0000_s1040" o:spt="32" type="#_x0000_t32" style="position:absolute;left:0pt;margin-left:322.3pt;margin-top:9.45pt;height:26.6pt;width:0pt;z-index:251660288;mso-width-relative:page;mso-height-relative:page;" o:connectortype="straight" filled="f" coordsize="21600,21600">
            <v:path arrowok="t"/>
            <v:fill on="f" focussize="0,0"/>
            <v:stroke/>
            <v:imagedata o:title=""/>
            <o:lock v:ext="edit"/>
          </v:shape>
        </w:pict>
      </w:r>
    </w:p>
    <w:bookmarkEnd w:id="29"/>
    <w:p>
      <w:pPr>
        <w:pStyle w:val="47"/>
        <w:numPr>
          <w:ilvl w:val="0"/>
          <w:numId w:val="0"/>
        </w:numPr>
        <w:spacing w:before="312" w:after="312"/>
      </w:pPr>
      <w:r>
        <w:pict>
          <v:shape id="_x0000_s1041" o:spid="_x0000_s1041" o:spt="202" type="#_x0000_t202" style="position:absolute;left:0pt;margin-left:353.6pt;margin-top:9.15pt;height:23.25pt;width:103.4pt;z-index:251666432;mso-width-relative:page;mso-height-relative:page;" stroked="f" coordsize="21600,21600">
            <v:path/>
            <v:fill focussize="0,0"/>
            <v:stroke on="f" joinstyle="miter"/>
            <v:imagedata o:title=""/>
            <o:lock v:ext="edit"/>
            <v:textbox>
              <w:txbxContent>
                <w:p>
                  <w:pPr>
                    <w:jc w:val="left"/>
                    <w:rPr>
                      <w:color w:val="FF0000"/>
                    </w:rPr>
                  </w:pPr>
                  <w:r>
                    <w:rPr>
                      <w:rFonts w:hint="eastAsia"/>
                      <w:color w:val="FF0000"/>
                    </w:rPr>
                    <w:t>本部分标准编号</w:t>
                  </w:r>
                </w:p>
              </w:txbxContent>
            </v:textbox>
          </v:shape>
        </w:pict>
      </w:r>
      <w:r>
        <w:pict>
          <v:shape id="_x0000_s1042" o:spid="_x0000_s1042" o:spt="202" type="#_x0000_t202" style="position:absolute;left:0pt;margin-left:353.6pt;margin-top:28.7pt;height:151.35pt;width:105.35pt;z-index:251667456;mso-width-relative:page;mso-height-relative:page;" stroked="f" coordsize="21600,21600">
            <v:path/>
            <v:fill focussize="0,0"/>
            <v:stroke on="f" joinstyle="miter"/>
            <v:imagedata o:title=""/>
            <o:lock v:ext="edit"/>
            <v:textbox style="mso-fit-shape-to-text:t;">
              <w:txbxContent>
                <w:p>
                  <w:pPr>
                    <w:jc w:val="left"/>
                  </w:pPr>
                  <w:r>
                    <w:rPr>
                      <w:rFonts w:hint="eastAsia"/>
                    </w:rPr>
                    <w:t>环刚度等级</w:t>
                  </w:r>
                </w:p>
              </w:txbxContent>
            </v:textbox>
          </v:shape>
        </w:pict>
      </w:r>
      <w:r>
        <w:pict>
          <v:shape id="_x0000_s1043" o:spid="_x0000_s1043" o:spt="32" type="#_x0000_t32" style="position:absolute;left:0pt;margin-left:251.55pt;margin-top:43.6pt;height:0pt;width:111.45pt;z-index:251663360;mso-width-relative:page;mso-height-relative:page;" o:connectortype="straight" filled="f" coordsize="21600,21600">
            <v:path arrowok="t"/>
            <v:fill on="f" focussize="0,0"/>
            <v:stroke/>
            <v:imagedata o:title=""/>
            <o:lock v:ext="edit"/>
          </v:shape>
        </w:pict>
      </w:r>
      <w:r>
        <w:pict>
          <v:shape id="_x0000_s1044" o:spid="_x0000_s1044" o:spt="32" type="#_x0000_t32" style="position:absolute;left:0pt;margin-left:322.3pt;margin-top:21.2pt;height:0pt;width:36.3pt;z-index:251661312;mso-width-relative:page;mso-height-relative:page;" o:connectortype="straight" filled="f" coordsize="21600,21600">
            <v:path arrowok="t"/>
            <v:fill on="f" focussize="0,0"/>
            <v:stroke/>
            <v:imagedata o:title=""/>
            <o:lock v:ext="edit"/>
          </v:shape>
        </w:pict>
      </w:r>
    </w:p>
    <w:p>
      <w:pPr>
        <w:pStyle w:val="47"/>
        <w:numPr>
          <w:ilvl w:val="0"/>
          <w:numId w:val="0"/>
        </w:numPr>
        <w:spacing w:before="312" w:after="312"/>
      </w:pPr>
      <w:r>
        <w:pict>
          <v:shape id="_x0000_s1045" o:spid="_x0000_s1045" o:spt="202" type="#_x0000_t202" style="position:absolute;left:0pt;margin-left:353.6pt;margin-top:8.65pt;height:151.35pt;width:154.95pt;z-index:251668480;mso-width-relative:page;mso-height-relative:page;" stroked="f" coordsize="21600,21600">
            <v:path/>
            <v:fill focussize="0,0"/>
            <v:stroke on="f" joinstyle="miter"/>
            <v:imagedata o:title=""/>
            <o:lock v:ext="edit"/>
            <v:textbox style="mso-fit-shape-to-text:t;">
              <w:txbxContent>
                <w:p>
                  <w:pPr>
                    <w:jc w:val="left"/>
                  </w:pPr>
                  <w:r>
                    <w:rPr>
                      <w:rFonts w:hint="eastAsia"/>
                    </w:rPr>
                    <w:t>公称尺寸（</w:t>
                  </w:r>
                  <w:r>
                    <w:t>DN/OD</w:t>
                  </w:r>
                  <w:r>
                    <w:rPr>
                      <w:rFonts w:hint="eastAsia"/>
                    </w:rPr>
                    <w:t>或</w:t>
                  </w:r>
                  <w:r>
                    <w:t>DN/ID</w:t>
                  </w:r>
                  <w:r>
                    <w:rPr>
                      <w:rFonts w:hint="eastAsia"/>
                    </w:rPr>
                    <w:t>）</w:t>
                  </w:r>
                </w:p>
              </w:txbxContent>
            </v:textbox>
          </v:shape>
        </w:pict>
      </w:r>
      <w:r>
        <w:pict>
          <v:shape id="_x0000_s1046" o:spid="_x0000_s1046" o:spt="32" type="#_x0000_t32" style="position:absolute;left:0pt;margin-left:202.4pt;margin-top:20.85pt;height:0pt;width:160.3pt;z-index:251665408;mso-width-relative:page;mso-height-relative:page;" o:connectortype="straight" filled="f" coordsize="21600,21600">
            <v:path arrowok="t"/>
            <v:fill on="f" focussize="0,0"/>
            <v:stroke/>
            <v:imagedata o:title=""/>
            <o:lock v:ext="edit"/>
          </v:shape>
        </w:pict>
      </w:r>
    </w:p>
    <w:p>
      <w:pPr>
        <w:pStyle w:val="48"/>
        <w:spacing w:before="156" w:after="156"/>
      </w:pPr>
      <w:r>
        <w:rPr>
          <w:rFonts w:hint="eastAsia"/>
        </w:rPr>
        <w:t>标记实例</w:t>
      </w:r>
    </w:p>
    <w:p>
      <w:pPr>
        <w:pStyle w:val="21"/>
        <w:spacing w:line="276" w:lineRule="auto"/>
        <w:rPr>
          <w:rFonts w:hAnsi="宋体"/>
        </w:rPr>
      </w:pPr>
      <w:r>
        <w:rPr>
          <w:rFonts w:hint="eastAsia" w:hAnsi="宋体"/>
        </w:rPr>
        <w:t>公称尺寸</w:t>
      </w:r>
      <w:r>
        <w:rPr>
          <w:rFonts w:hAnsi="宋体"/>
        </w:rPr>
        <w:t>DN/OD</w:t>
      </w:r>
      <w:r>
        <w:rPr>
          <w:rFonts w:hint="eastAsia" w:hAnsi="宋体"/>
        </w:rPr>
        <w:t>为</w:t>
      </w:r>
      <w:r>
        <w:rPr>
          <w:rFonts w:hAnsi="宋体"/>
        </w:rPr>
        <w:t>400mm</w:t>
      </w:r>
      <w:r>
        <w:rPr>
          <w:rFonts w:hint="eastAsia" w:hAnsi="宋体"/>
        </w:rPr>
        <w:t>，环刚度等级为</w:t>
      </w:r>
      <w:r>
        <w:rPr>
          <w:rFonts w:hAnsi="宋体"/>
        </w:rPr>
        <w:t>SN8</w:t>
      </w:r>
      <w:r>
        <w:rPr>
          <w:rFonts w:hint="eastAsia" w:hAnsi="宋体"/>
        </w:rPr>
        <w:t>的</w:t>
      </w:r>
      <w:r>
        <w:rPr>
          <w:rFonts w:hAnsi="宋体"/>
        </w:rPr>
        <w:t>PVMK</w:t>
      </w:r>
      <w:r>
        <w:rPr>
          <w:rFonts w:hint="eastAsia" w:hAnsi="宋体"/>
        </w:rPr>
        <w:t>双壁波纹管材：</w:t>
      </w:r>
    </w:p>
    <w:p>
      <w:pPr>
        <w:pStyle w:val="21"/>
        <w:spacing w:line="276" w:lineRule="auto"/>
        <w:rPr>
          <w:rFonts w:hAnsi="宋体"/>
        </w:rPr>
      </w:pPr>
      <w:r>
        <w:rPr>
          <w:rFonts w:hAnsi="宋体"/>
        </w:rPr>
        <w:t xml:space="preserve">PVMK </w:t>
      </w:r>
      <w:r>
        <w:rPr>
          <w:rFonts w:hint="eastAsia" w:hAnsi="宋体"/>
        </w:rPr>
        <w:t>双壁波纹管</w:t>
      </w:r>
      <w:r>
        <w:rPr>
          <w:rFonts w:hAnsi="宋体"/>
        </w:rPr>
        <w:t xml:space="preserve">  DN/OD400  SN8  </w:t>
      </w:r>
      <w:r>
        <w:rPr>
          <w:rFonts w:hint="eastAsia" w:hAnsi="宋体"/>
        </w:rPr>
        <w:t>标准号</w:t>
      </w:r>
      <w:r>
        <w:rPr>
          <w:rFonts w:hAnsi="宋体"/>
        </w:rPr>
        <w:t xml:space="preserve">  </w:t>
      </w:r>
    </w:p>
    <w:p>
      <w:pPr>
        <w:pStyle w:val="47"/>
        <w:spacing w:before="312" w:after="312"/>
      </w:pPr>
      <w:r>
        <w:rPr>
          <w:rFonts w:hint="eastAsia"/>
        </w:rPr>
        <w:t>管材结构与连接</w:t>
      </w:r>
    </w:p>
    <w:p>
      <w:pPr>
        <w:pStyle w:val="44"/>
        <w:spacing w:before="156" w:after="156"/>
        <w:ind w:firstLine="0"/>
      </w:pPr>
      <w:r>
        <w:rPr>
          <w:rFonts w:hint="eastAsia"/>
        </w:rPr>
        <w:t>结构</w:t>
      </w:r>
    </w:p>
    <w:p>
      <w:pPr>
        <w:pStyle w:val="21"/>
      </w:pPr>
      <w:r>
        <w:rPr>
          <w:rFonts w:hint="eastAsia"/>
        </w:rPr>
        <w:t>典型的结构如图</w:t>
      </w:r>
      <w:r>
        <w:t>1</w:t>
      </w:r>
      <w:r>
        <w:rPr>
          <w:rFonts w:hint="eastAsia"/>
        </w:rPr>
        <w:t>所示。</w:t>
      </w:r>
    </w:p>
    <w:p>
      <w:pPr>
        <w:pStyle w:val="21"/>
        <w:jc w:val="center"/>
        <w:rPr>
          <w:rFonts w:ascii="黑体" w:hAnsi="黑体" w:eastAsia="黑体"/>
        </w:rPr>
      </w:pPr>
      <w:r>
        <w:rPr>
          <w:rFonts w:ascii="黑体" w:hAnsi="黑体" w:eastAsia="黑体"/>
        </w:rPr>
        <w:drawing>
          <wp:inline distT="0" distB="0" distL="0" distR="0">
            <wp:extent cx="3719195" cy="1447800"/>
            <wp:effectExtent l="0" t="0" r="0" b="0"/>
            <wp:docPr id="3" name="图片 3" descr="d:\ActiveSoft\AM8\Temp\BBEAE098-FF10-4071-AB23-00CD2EDB65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ActiveSoft\AM8\Temp\BBEAE098-FF10-4071-AB23-00CD2EDB65B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724524" cy="1449772"/>
                    </a:xfrm>
                    <a:prstGeom prst="rect">
                      <a:avLst/>
                    </a:prstGeom>
                    <a:noFill/>
                    <a:ln>
                      <a:noFill/>
                    </a:ln>
                  </pic:spPr>
                </pic:pic>
              </a:graphicData>
            </a:graphic>
          </wp:inline>
        </w:drawing>
      </w:r>
    </w:p>
    <w:p>
      <w:pPr>
        <w:pStyle w:val="21"/>
        <w:spacing w:line="276" w:lineRule="auto"/>
        <w:ind w:firstLine="0" w:firstLineChars="0"/>
        <w:jc w:val="center"/>
        <w:rPr>
          <w:rFonts w:hAnsi="宋体"/>
        </w:rPr>
      </w:pPr>
      <w:r>
        <w:rPr>
          <w:rFonts w:hAnsi="宋体"/>
        </w:rPr>
        <w:t>a</w:t>
      </w:r>
      <w:r>
        <w:rPr>
          <w:rFonts w:hint="eastAsia" w:hAnsi="宋体"/>
        </w:rPr>
        <w:t>）带扩口管材结构示意图</w:t>
      </w:r>
    </w:p>
    <w:p>
      <w:pPr>
        <w:pStyle w:val="21"/>
        <w:jc w:val="center"/>
        <w:rPr>
          <w:rFonts w:ascii="黑体" w:hAnsi="黑体" w:eastAsia="黑体"/>
        </w:rPr>
      </w:pPr>
      <w:r>
        <w:rPr>
          <w:rFonts w:ascii="黑体" w:hAnsi="黑体" w:eastAsia="黑体"/>
        </w:rPr>
        <w:drawing>
          <wp:inline distT="0" distB="0" distL="0" distR="0">
            <wp:extent cx="4325620" cy="1558290"/>
            <wp:effectExtent l="19050" t="0" r="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7"/>
                    <a:srcRect/>
                    <a:stretch>
                      <a:fillRect/>
                    </a:stretch>
                  </pic:blipFill>
                  <pic:spPr>
                    <a:xfrm>
                      <a:off x="0" y="0"/>
                      <a:ext cx="4325620" cy="1558290"/>
                    </a:xfrm>
                    <a:prstGeom prst="rect">
                      <a:avLst/>
                    </a:prstGeom>
                    <a:noFill/>
                    <a:ln w="9525">
                      <a:noFill/>
                      <a:miter lim="800000"/>
                      <a:headEnd/>
                      <a:tailEnd/>
                    </a:ln>
                  </pic:spPr>
                </pic:pic>
              </a:graphicData>
            </a:graphic>
          </wp:inline>
        </w:drawing>
      </w:r>
    </w:p>
    <w:p>
      <w:pPr>
        <w:pStyle w:val="21"/>
        <w:ind w:firstLine="0" w:firstLineChars="0"/>
        <w:jc w:val="center"/>
        <w:rPr>
          <w:rFonts w:ascii="黑体" w:hAnsi="黑体" w:eastAsia="黑体"/>
        </w:rPr>
      </w:pPr>
      <w:r>
        <w:rPr>
          <w:rFonts w:hAnsi="宋体"/>
        </w:rPr>
        <w:t>b</w:t>
      </w:r>
      <w:r>
        <w:rPr>
          <w:rFonts w:hint="eastAsia" w:hAnsi="宋体"/>
        </w:rPr>
        <w:t>）不带扩口管材结构示意图</w:t>
      </w:r>
    </w:p>
    <w:p>
      <w:pPr>
        <w:pStyle w:val="21"/>
        <w:spacing w:beforeLines="50" w:afterLines="50"/>
        <w:ind w:firstLine="0" w:firstLineChars="0"/>
        <w:jc w:val="center"/>
        <w:rPr>
          <w:rFonts w:ascii="黑体" w:hAnsi="黑体" w:eastAsia="黑体"/>
        </w:rPr>
      </w:pPr>
      <w:r>
        <w:rPr>
          <w:rFonts w:ascii="黑体" w:hAnsi="黑体" w:eastAsia="黑体"/>
        </w:rPr>
        <w:t xml:space="preserve"> </w:t>
      </w:r>
      <w:r>
        <w:rPr>
          <w:rFonts w:hint="eastAsia" w:ascii="黑体" w:hAnsi="黑体" w:eastAsia="黑体"/>
        </w:rPr>
        <w:t>图</w:t>
      </w:r>
      <w:r>
        <w:rPr>
          <w:rFonts w:ascii="黑体" w:hAnsi="黑体" w:eastAsia="黑体"/>
        </w:rPr>
        <w:t xml:space="preserve">1 </w:t>
      </w:r>
      <w:r>
        <w:rPr>
          <w:rFonts w:hint="eastAsia" w:ascii="黑体" w:hAnsi="黑体" w:eastAsia="黑体"/>
        </w:rPr>
        <w:t>管材结构示意图</w:t>
      </w:r>
    </w:p>
    <w:p>
      <w:pPr>
        <w:pStyle w:val="44"/>
        <w:spacing w:before="156" w:after="156"/>
        <w:ind w:firstLine="0"/>
      </w:pPr>
      <w:r>
        <w:rPr>
          <w:rFonts w:hint="eastAsia"/>
        </w:rPr>
        <w:t>连接</w:t>
      </w:r>
    </w:p>
    <w:p>
      <w:pPr>
        <w:pStyle w:val="47"/>
        <w:numPr>
          <w:ilvl w:val="0"/>
          <w:numId w:val="0"/>
        </w:numPr>
        <w:spacing w:before="312" w:after="312"/>
        <w:ind w:firstLine="420" w:firstLineChars="200"/>
      </w:pPr>
      <w:r>
        <w:rPr>
          <w:rFonts w:hint="eastAsia" w:eastAsia="宋体"/>
          <w:szCs w:val="21"/>
        </w:rPr>
        <w:t>管材的连接宜采用弹性密封圈连接方式，也可采用其他连接方式，典型的弹性密封圈连接方式如图</w:t>
      </w:r>
      <w:r>
        <w:rPr>
          <w:rFonts w:eastAsia="宋体"/>
          <w:szCs w:val="21"/>
        </w:rPr>
        <w:t>2</w:t>
      </w:r>
      <w:r>
        <w:rPr>
          <w:rFonts w:hint="eastAsia" w:eastAsia="宋体"/>
          <w:szCs w:val="21"/>
        </w:rPr>
        <w:t>所示。</w:t>
      </w:r>
    </w:p>
    <w:p>
      <w:pPr>
        <w:pStyle w:val="21"/>
        <w:jc w:val="center"/>
        <w:rPr>
          <w:rFonts w:ascii="黑体" w:hAnsi="黑体" w:eastAsia="黑体"/>
        </w:rPr>
      </w:pPr>
      <w:r>
        <w:rPr>
          <w:rFonts w:ascii="黑体" w:hAnsi="黑体" w:eastAsia="黑体"/>
        </w:rPr>
        <w:drawing>
          <wp:inline distT="0" distB="0" distL="0" distR="0">
            <wp:extent cx="4610100" cy="1355725"/>
            <wp:effectExtent l="19050" t="0" r="0" b="0"/>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noChangeArrowheads="1"/>
                    </pic:cNvPicPr>
                  </pic:nvPicPr>
                  <pic:blipFill>
                    <a:blip r:embed="rId8"/>
                    <a:srcRect/>
                    <a:stretch>
                      <a:fillRect/>
                    </a:stretch>
                  </pic:blipFill>
                  <pic:spPr>
                    <a:xfrm>
                      <a:off x="0" y="0"/>
                      <a:ext cx="4610100" cy="1355912"/>
                    </a:xfrm>
                    <a:prstGeom prst="rect">
                      <a:avLst/>
                    </a:prstGeom>
                    <a:noFill/>
                    <a:ln w="9525">
                      <a:noFill/>
                      <a:miter lim="800000"/>
                      <a:headEnd/>
                      <a:tailEnd/>
                    </a:ln>
                  </pic:spPr>
                </pic:pic>
              </a:graphicData>
            </a:graphic>
          </wp:inline>
        </w:drawing>
      </w:r>
    </w:p>
    <w:p>
      <w:pPr>
        <w:pStyle w:val="21"/>
        <w:spacing w:beforeLines="50" w:afterLines="50"/>
        <w:ind w:firstLine="0" w:firstLineChars="0"/>
        <w:jc w:val="center"/>
        <w:rPr>
          <w:rFonts w:ascii="黑体" w:hAnsi="黑体" w:eastAsia="黑体"/>
        </w:rPr>
      </w:pPr>
      <w:r>
        <w:rPr>
          <w:rFonts w:hint="eastAsia" w:ascii="黑体" w:hAnsi="黑体" w:eastAsia="黑体"/>
        </w:rPr>
        <w:t>图</w:t>
      </w:r>
      <w:r>
        <w:rPr>
          <w:rFonts w:ascii="黑体" w:hAnsi="黑体" w:eastAsia="黑体"/>
        </w:rPr>
        <w:t xml:space="preserve">2  </w:t>
      </w:r>
      <w:r>
        <w:rPr>
          <w:rFonts w:hint="eastAsia" w:ascii="黑体" w:hAnsi="黑体" w:eastAsia="黑体"/>
        </w:rPr>
        <w:t>典型的弹性密封圈连接示意图</w:t>
      </w:r>
    </w:p>
    <w:p>
      <w:pPr>
        <w:pStyle w:val="47"/>
        <w:spacing w:before="312" w:after="312"/>
      </w:pPr>
      <w:r>
        <w:rPr>
          <w:rFonts w:hint="eastAsia"/>
        </w:rPr>
        <w:t>技术要求</w:t>
      </w:r>
      <w:bookmarkEnd w:id="0"/>
    </w:p>
    <w:p>
      <w:pPr>
        <w:pStyle w:val="44"/>
        <w:spacing w:before="156" w:after="156"/>
        <w:ind w:firstLine="0"/>
      </w:pPr>
      <w:r>
        <w:rPr>
          <w:rFonts w:hint="eastAsia"/>
        </w:rPr>
        <w:t>颜色</w:t>
      </w:r>
    </w:p>
    <w:p>
      <w:pPr>
        <w:pStyle w:val="47"/>
        <w:numPr>
          <w:ilvl w:val="0"/>
          <w:numId w:val="0"/>
        </w:numPr>
        <w:spacing w:before="312" w:after="312"/>
        <w:ind w:firstLine="420" w:firstLineChars="200"/>
        <w:rPr>
          <w:rFonts w:eastAsia="宋体"/>
          <w:szCs w:val="21"/>
        </w:rPr>
      </w:pPr>
      <w:bookmarkStart w:id="33" w:name="_Toc71189045"/>
      <w:r>
        <w:rPr>
          <w:rFonts w:hint="eastAsia" w:eastAsia="宋体"/>
          <w:szCs w:val="21"/>
        </w:rPr>
        <w:t>管材内外层应色泽均匀，</w:t>
      </w:r>
      <w:bookmarkEnd w:id="33"/>
      <w:r>
        <w:rPr>
          <w:rFonts w:hint="eastAsia" w:eastAsia="宋体"/>
          <w:szCs w:val="21"/>
        </w:rPr>
        <w:t>颜色由供需双方协商确定。</w:t>
      </w:r>
    </w:p>
    <w:p>
      <w:pPr>
        <w:pStyle w:val="44"/>
        <w:spacing w:before="156" w:after="156"/>
        <w:ind w:firstLine="0"/>
      </w:pPr>
      <w:r>
        <w:rPr>
          <w:rFonts w:hint="eastAsia"/>
        </w:rPr>
        <w:t>外观</w:t>
      </w:r>
    </w:p>
    <w:p>
      <w:pPr>
        <w:pStyle w:val="47"/>
        <w:numPr>
          <w:ilvl w:val="0"/>
          <w:numId w:val="0"/>
        </w:numPr>
        <w:spacing w:before="312" w:after="312"/>
        <w:ind w:firstLine="420" w:firstLineChars="200"/>
        <w:rPr>
          <w:rFonts w:eastAsia="宋体"/>
          <w:szCs w:val="21"/>
        </w:rPr>
      </w:pPr>
      <w:bookmarkStart w:id="34" w:name="_Toc71189046"/>
      <w:r>
        <w:rPr>
          <w:rFonts w:hint="eastAsia" w:eastAsia="宋体"/>
          <w:szCs w:val="21"/>
        </w:rPr>
        <w:t>管材内外壁不应有气泡、裂口、分解变色线及明显的杂质和不规则波纹。管材内壁应光滑，管材两端应平整并与轴线垂直。管材波谷区内外壁应紧密熔接，不应出现脱开现象。</w:t>
      </w:r>
      <w:bookmarkEnd w:id="34"/>
    </w:p>
    <w:p>
      <w:pPr>
        <w:pStyle w:val="44"/>
        <w:spacing w:before="156" w:after="156"/>
        <w:ind w:firstLine="0"/>
      </w:pPr>
      <w:r>
        <w:rPr>
          <w:rFonts w:hint="eastAsia"/>
        </w:rPr>
        <w:t>规格尺寸</w:t>
      </w:r>
    </w:p>
    <w:p>
      <w:pPr>
        <w:pStyle w:val="21"/>
        <w:rPr>
          <w:rFonts w:ascii="Times New Roman"/>
          <w:szCs w:val="21"/>
        </w:rPr>
      </w:pPr>
      <w:r>
        <w:rPr>
          <w:rFonts w:hint="eastAsia" w:ascii="Times New Roman"/>
          <w:szCs w:val="21"/>
        </w:rPr>
        <w:t>管材长度一般为</w:t>
      </w:r>
      <w:r>
        <w:rPr>
          <w:rFonts w:ascii="Times New Roman"/>
          <w:szCs w:val="21"/>
        </w:rPr>
        <w:t>6m</w:t>
      </w:r>
      <w:r>
        <w:rPr>
          <w:rFonts w:hint="eastAsia" w:ascii="Times New Roman"/>
          <w:szCs w:val="21"/>
        </w:rPr>
        <w:t>，也可由供需双方协商确定，长度不允许有负偏差。</w:t>
      </w:r>
    </w:p>
    <w:p>
      <w:pPr>
        <w:pStyle w:val="21"/>
      </w:pPr>
      <w:r>
        <w:rPr>
          <w:rFonts w:hint="eastAsia" w:ascii="Times New Roman"/>
          <w:szCs w:val="21"/>
        </w:rPr>
        <w:t>管材规格用公称尺寸</w:t>
      </w:r>
      <w:r>
        <w:rPr>
          <w:rFonts w:ascii="Times New Roman"/>
          <w:szCs w:val="21"/>
        </w:rPr>
        <w:t>DN/ID</w:t>
      </w:r>
      <w:r>
        <w:rPr>
          <w:rFonts w:hint="eastAsia" w:ascii="Times New Roman"/>
          <w:szCs w:val="21"/>
        </w:rPr>
        <w:t>或公称尺寸</w:t>
      </w:r>
      <w:r>
        <w:rPr>
          <w:rFonts w:ascii="Times New Roman"/>
          <w:szCs w:val="21"/>
        </w:rPr>
        <w:t>DN/OD</w:t>
      </w:r>
      <w:r>
        <w:rPr>
          <w:rFonts w:hint="eastAsia" w:ascii="Times New Roman"/>
          <w:szCs w:val="21"/>
        </w:rPr>
        <w:t>表示（见表3、表4）。</w:t>
      </w:r>
    </w:p>
    <w:p>
      <w:pPr>
        <w:pStyle w:val="128"/>
        <w:numPr>
          <w:ilvl w:val="0"/>
          <w:numId w:val="18"/>
        </w:numPr>
        <w:wordWrap w:val="0"/>
        <w:spacing w:before="156" w:after="156"/>
        <w:jc w:val="right"/>
      </w:pPr>
      <w:r>
        <w:rPr>
          <w:rFonts w:hint="eastAsia"/>
        </w:rPr>
        <w:t xml:space="preserve">内径系列管材的尺寸                       </w:t>
      </w:r>
      <w:r>
        <w:rPr>
          <w:rFonts w:hint="eastAsia" w:asciiTheme="minorEastAsia" w:hAnsiTheme="minorEastAsia" w:eastAsiaTheme="minorEastAsia"/>
        </w:rPr>
        <w:t>单位为毫米</w:t>
      </w:r>
    </w:p>
    <w:tbl>
      <w:tblPr>
        <w:tblStyle w:val="29"/>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1559"/>
        <w:gridCol w:w="1727"/>
        <w:gridCol w:w="1557"/>
        <w:gridCol w:w="1557"/>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0" w:type="dxa"/>
            <w:vAlign w:val="center"/>
          </w:tcPr>
          <w:p>
            <w:pPr>
              <w:pStyle w:val="21"/>
              <w:widowControl w:val="0"/>
              <w:adjustRightInd w:val="0"/>
              <w:snapToGrid w:val="0"/>
              <w:ind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公称尺寸</w:t>
            </w:r>
          </w:p>
          <w:p>
            <w:pPr>
              <w:pStyle w:val="21"/>
              <w:widowControl w:val="0"/>
              <w:adjustRightInd w:val="0"/>
              <w:snapToGrid w:val="0"/>
              <w:ind w:right="-10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DN/ID</w:t>
            </w:r>
          </w:p>
        </w:tc>
        <w:tc>
          <w:tcPr>
            <w:tcW w:w="1559" w:type="dxa"/>
            <w:vAlign w:val="center"/>
          </w:tcPr>
          <w:p>
            <w:pPr>
              <w:pStyle w:val="21"/>
              <w:widowControl w:val="0"/>
              <w:adjustRightInd w:val="0"/>
              <w:snapToGrid w:val="0"/>
              <w:ind w:right="-108"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最小平均内径</w:t>
            </w:r>
          </w:p>
          <w:p>
            <w:pPr>
              <w:pStyle w:val="21"/>
              <w:widowControl w:val="0"/>
              <w:adjustRightInd w:val="0"/>
              <w:snapToGrid w:val="0"/>
              <w:ind w:right="-10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d</w:t>
            </w:r>
            <w:r>
              <w:rPr>
                <w:rFonts w:asciiTheme="majorEastAsia" w:hAnsiTheme="majorEastAsia" w:eastAsiaTheme="majorEastAsia"/>
                <w:sz w:val="18"/>
                <w:szCs w:val="18"/>
                <w:vertAlign w:val="subscript"/>
              </w:rPr>
              <w:t>im</w:t>
            </w:r>
            <w:r>
              <w:rPr>
                <w:rFonts w:hint="eastAsia" w:asciiTheme="majorEastAsia" w:hAnsiTheme="majorEastAsia" w:eastAsiaTheme="majorEastAsia"/>
                <w:sz w:val="18"/>
                <w:szCs w:val="18"/>
                <w:vertAlign w:val="subscript"/>
              </w:rPr>
              <w:t>，</w:t>
            </w:r>
            <w:r>
              <w:rPr>
                <w:rFonts w:asciiTheme="majorEastAsia" w:hAnsiTheme="majorEastAsia" w:eastAsiaTheme="majorEastAsia"/>
                <w:sz w:val="18"/>
                <w:szCs w:val="18"/>
                <w:vertAlign w:val="subscript"/>
              </w:rPr>
              <w:t>min</w:t>
            </w:r>
          </w:p>
        </w:tc>
        <w:tc>
          <w:tcPr>
            <w:tcW w:w="1727" w:type="dxa"/>
            <w:vAlign w:val="center"/>
          </w:tcPr>
          <w:p>
            <w:pPr>
              <w:pStyle w:val="21"/>
              <w:widowControl w:val="0"/>
              <w:adjustRightInd w:val="0"/>
              <w:snapToGrid w:val="0"/>
              <w:ind w:right="-108"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最小平均外径</w:t>
            </w:r>
          </w:p>
          <w:p>
            <w:pPr>
              <w:pStyle w:val="21"/>
              <w:widowControl w:val="0"/>
              <w:adjustRightInd w:val="0"/>
              <w:snapToGrid w:val="0"/>
              <w:ind w:right="-10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d</w:t>
            </w:r>
            <w:r>
              <w:rPr>
                <w:rFonts w:asciiTheme="majorEastAsia" w:hAnsiTheme="majorEastAsia" w:eastAsiaTheme="majorEastAsia"/>
                <w:sz w:val="18"/>
                <w:szCs w:val="18"/>
                <w:vertAlign w:val="subscript"/>
              </w:rPr>
              <w:t>em</w:t>
            </w:r>
            <w:r>
              <w:rPr>
                <w:rFonts w:hint="eastAsia" w:asciiTheme="majorEastAsia" w:hAnsiTheme="majorEastAsia" w:eastAsiaTheme="majorEastAsia"/>
                <w:sz w:val="18"/>
                <w:szCs w:val="18"/>
                <w:vertAlign w:val="subscript"/>
              </w:rPr>
              <w:t>，</w:t>
            </w:r>
            <w:r>
              <w:rPr>
                <w:rFonts w:asciiTheme="majorEastAsia" w:hAnsiTheme="majorEastAsia" w:eastAsiaTheme="majorEastAsia"/>
                <w:sz w:val="18"/>
                <w:szCs w:val="18"/>
                <w:vertAlign w:val="subscript"/>
              </w:rPr>
              <w:t>min</w:t>
            </w:r>
          </w:p>
        </w:tc>
        <w:tc>
          <w:tcPr>
            <w:tcW w:w="1557" w:type="dxa"/>
            <w:vAlign w:val="center"/>
          </w:tcPr>
          <w:p>
            <w:pPr>
              <w:pStyle w:val="21"/>
              <w:widowControl w:val="0"/>
              <w:adjustRightInd w:val="0"/>
              <w:snapToGrid w:val="0"/>
              <w:ind w:right="-108"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最小压层壁厚</w:t>
            </w:r>
          </w:p>
          <w:p>
            <w:pPr>
              <w:pStyle w:val="21"/>
              <w:widowControl w:val="0"/>
              <w:adjustRightInd w:val="0"/>
              <w:snapToGrid w:val="0"/>
              <w:ind w:right="-10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e</w:t>
            </w:r>
            <w:r>
              <w:rPr>
                <w:rFonts w:asciiTheme="majorEastAsia" w:hAnsiTheme="majorEastAsia" w:eastAsiaTheme="majorEastAsia"/>
                <w:sz w:val="18"/>
                <w:szCs w:val="18"/>
                <w:vertAlign w:val="subscript"/>
              </w:rPr>
              <w:t xml:space="preserve"> min</w:t>
            </w:r>
          </w:p>
        </w:tc>
        <w:tc>
          <w:tcPr>
            <w:tcW w:w="1557" w:type="dxa"/>
            <w:vAlign w:val="center"/>
          </w:tcPr>
          <w:p>
            <w:pPr>
              <w:pStyle w:val="21"/>
              <w:widowControl w:val="0"/>
              <w:adjustRightInd w:val="0"/>
              <w:snapToGrid w:val="0"/>
              <w:ind w:right="-108"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最小内层壁厚</w:t>
            </w:r>
          </w:p>
          <w:p>
            <w:pPr>
              <w:pStyle w:val="21"/>
              <w:widowControl w:val="0"/>
              <w:adjustRightInd w:val="0"/>
              <w:snapToGrid w:val="0"/>
              <w:ind w:right="-10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e</w:t>
            </w:r>
            <w:r>
              <w:rPr>
                <w:rFonts w:asciiTheme="majorEastAsia" w:hAnsiTheme="majorEastAsia" w:eastAsiaTheme="majorEastAsia"/>
                <w:sz w:val="18"/>
                <w:szCs w:val="18"/>
                <w:vertAlign w:val="subscript"/>
              </w:rPr>
              <w:t xml:space="preserve"> 1,min</w:t>
            </w:r>
          </w:p>
        </w:tc>
        <w:tc>
          <w:tcPr>
            <w:tcW w:w="1671" w:type="dxa"/>
            <w:vAlign w:val="center"/>
          </w:tcPr>
          <w:p>
            <w:pPr>
              <w:pStyle w:val="21"/>
              <w:widowControl w:val="0"/>
              <w:adjustRightInd w:val="0"/>
              <w:snapToGrid w:val="0"/>
              <w:ind w:right="-108" w:firstLine="0"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承口最小接合长度</w:t>
            </w:r>
          </w:p>
          <w:p>
            <w:pPr>
              <w:pStyle w:val="21"/>
              <w:widowControl w:val="0"/>
              <w:adjustRightInd w:val="0"/>
              <w:snapToGrid w:val="0"/>
              <w:ind w:right="-10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A</w:t>
            </w:r>
            <w:r>
              <w:rPr>
                <w:rFonts w:asciiTheme="majorEastAsia" w:hAnsiTheme="majorEastAsia" w:eastAsiaTheme="majorEastAsia"/>
                <w:sz w:val="18"/>
                <w:szCs w:val="18"/>
                <w:vertAlign w:val="subscript"/>
              </w:rPr>
              <w: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100</w:t>
            </w:r>
          </w:p>
        </w:tc>
        <w:tc>
          <w:tcPr>
            <w:tcW w:w="1559"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95</w:t>
            </w:r>
          </w:p>
        </w:tc>
        <w:tc>
          <w:tcPr>
            <w:tcW w:w="1727"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110</w:t>
            </w:r>
          </w:p>
        </w:tc>
        <w:tc>
          <w:tcPr>
            <w:tcW w:w="1557"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0.7</w:t>
            </w:r>
          </w:p>
        </w:tc>
        <w:tc>
          <w:tcPr>
            <w:tcW w:w="1557"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0.5</w:t>
            </w:r>
          </w:p>
        </w:tc>
        <w:tc>
          <w:tcPr>
            <w:tcW w:w="1671"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125</w:t>
            </w:r>
          </w:p>
        </w:tc>
        <w:tc>
          <w:tcPr>
            <w:tcW w:w="1559"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120</w:t>
            </w:r>
          </w:p>
        </w:tc>
        <w:tc>
          <w:tcPr>
            <w:tcW w:w="1727"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135</w:t>
            </w:r>
          </w:p>
        </w:tc>
        <w:tc>
          <w:tcPr>
            <w:tcW w:w="1557"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0.7</w:t>
            </w:r>
          </w:p>
        </w:tc>
        <w:tc>
          <w:tcPr>
            <w:tcW w:w="1557"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0.5</w:t>
            </w:r>
          </w:p>
        </w:tc>
        <w:tc>
          <w:tcPr>
            <w:tcW w:w="1671"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150</w:t>
            </w:r>
          </w:p>
        </w:tc>
        <w:tc>
          <w:tcPr>
            <w:tcW w:w="1559"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145</w:t>
            </w:r>
          </w:p>
        </w:tc>
        <w:tc>
          <w:tcPr>
            <w:tcW w:w="1727"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173</w:t>
            </w:r>
          </w:p>
        </w:tc>
        <w:tc>
          <w:tcPr>
            <w:tcW w:w="1557"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0.8</w:t>
            </w:r>
          </w:p>
        </w:tc>
        <w:tc>
          <w:tcPr>
            <w:tcW w:w="1557"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0.5</w:t>
            </w:r>
          </w:p>
        </w:tc>
        <w:tc>
          <w:tcPr>
            <w:tcW w:w="1671"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200</w:t>
            </w:r>
          </w:p>
        </w:tc>
        <w:tc>
          <w:tcPr>
            <w:tcW w:w="1559"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195</w:t>
            </w:r>
          </w:p>
        </w:tc>
        <w:tc>
          <w:tcPr>
            <w:tcW w:w="1727"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228</w:t>
            </w:r>
          </w:p>
        </w:tc>
        <w:tc>
          <w:tcPr>
            <w:tcW w:w="1557"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1.2</w:t>
            </w:r>
          </w:p>
        </w:tc>
        <w:tc>
          <w:tcPr>
            <w:tcW w:w="1557"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0.6</w:t>
            </w:r>
          </w:p>
        </w:tc>
        <w:tc>
          <w:tcPr>
            <w:tcW w:w="1671"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250</w:t>
            </w:r>
          </w:p>
        </w:tc>
        <w:tc>
          <w:tcPr>
            <w:tcW w:w="1559"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245</w:t>
            </w:r>
          </w:p>
        </w:tc>
        <w:tc>
          <w:tcPr>
            <w:tcW w:w="1727"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283</w:t>
            </w:r>
          </w:p>
        </w:tc>
        <w:tc>
          <w:tcPr>
            <w:tcW w:w="1557"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1.3</w:t>
            </w:r>
          </w:p>
        </w:tc>
        <w:tc>
          <w:tcPr>
            <w:tcW w:w="1557"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0.7</w:t>
            </w:r>
          </w:p>
        </w:tc>
        <w:tc>
          <w:tcPr>
            <w:tcW w:w="1671"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300</w:t>
            </w:r>
          </w:p>
        </w:tc>
        <w:tc>
          <w:tcPr>
            <w:tcW w:w="1559"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294</w:t>
            </w:r>
          </w:p>
        </w:tc>
        <w:tc>
          <w:tcPr>
            <w:tcW w:w="1727"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345</w:t>
            </w:r>
          </w:p>
        </w:tc>
        <w:tc>
          <w:tcPr>
            <w:tcW w:w="1557"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1.5</w:t>
            </w:r>
          </w:p>
        </w:tc>
        <w:tc>
          <w:tcPr>
            <w:tcW w:w="1557"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0.8</w:t>
            </w:r>
          </w:p>
        </w:tc>
        <w:tc>
          <w:tcPr>
            <w:tcW w:w="1671"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400</w:t>
            </w:r>
          </w:p>
        </w:tc>
        <w:tc>
          <w:tcPr>
            <w:tcW w:w="1559"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392</w:t>
            </w:r>
          </w:p>
        </w:tc>
        <w:tc>
          <w:tcPr>
            <w:tcW w:w="1727"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460</w:t>
            </w:r>
          </w:p>
        </w:tc>
        <w:tc>
          <w:tcPr>
            <w:tcW w:w="1557"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1.5</w:t>
            </w:r>
          </w:p>
        </w:tc>
        <w:tc>
          <w:tcPr>
            <w:tcW w:w="1557"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0.8</w:t>
            </w:r>
          </w:p>
        </w:tc>
        <w:tc>
          <w:tcPr>
            <w:tcW w:w="1671"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500</w:t>
            </w:r>
          </w:p>
        </w:tc>
        <w:tc>
          <w:tcPr>
            <w:tcW w:w="1559"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490</w:t>
            </w:r>
          </w:p>
        </w:tc>
        <w:tc>
          <w:tcPr>
            <w:tcW w:w="1727"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570</w:t>
            </w:r>
          </w:p>
        </w:tc>
        <w:tc>
          <w:tcPr>
            <w:tcW w:w="1557"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2.0</w:t>
            </w:r>
          </w:p>
        </w:tc>
        <w:tc>
          <w:tcPr>
            <w:tcW w:w="1557"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0.8</w:t>
            </w:r>
          </w:p>
        </w:tc>
        <w:tc>
          <w:tcPr>
            <w:tcW w:w="1671"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600</w:t>
            </w:r>
          </w:p>
        </w:tc>
        <w:tc>
          <w:tcPr>
            <w:tcW w:w="1559"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588</w:t>
            </w:r>
          </w:p>
        </w:tc>
        <w:tc>
          <w:tcPr>
            <w:tcW w:w="1727"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693</w:t>
            </w:r>
          </w:p>
        </w:tc>
        <w:tc>
          <w:tcPr>
            <w:tcW w:w="1557"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3.0</w:t>
            </w:r>
          </w:p>
        </w:tc>
        <w:tc>
          <w:tcPr>
            <w:tcW w:w="1557"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1.5</w:t>
            </w:r>
          </w:p>
        </w:tc>
        <w:tc>
          <w:tcPr>
            <w:tcW w:w="1671"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800</w:t>
            </w:r>
          </w:p>
        </w:tc>
        <w:tc>
          <w:tcPr>
            <w:tcW w:w="1559"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785</w:t>
            </w:r>
          </w:p>
        </w:tc>
        <w:tc>
          <w:tcPr>
            <w:tcW w:w="1727"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896</w:t>
            </w:r>
          </w:p>
        </w:tc>
        <w:tc>
          <w:tcPr>
            <w:tcW w:w="1557"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3.3</w:t>
            </w:r>
          </w:p>
        </w:tc>
        <w:tc>
          <w:tcPr>
            <w:tcW w:w="1557"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2.2</w:t>
            </w:r>
          </w:p>
        </w:tc>
        <w:tc>
          <w:tcPr>
            <w:tcW w:w="1671"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1 000</w:t>
            </w:r>
          </w:p>
        </w:tc>
        <w:tc>
          <w:tcPr>
            <w:tcW w:w="1559"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985</w:t>
            </w:r>
          </w:p>
        </w:tc>
        <w:tc>
          <w:tcPr>
            <w:tcW w:w="1727"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1 150</w:t>
            </w:r>
          </w:p>
        </w:tc>
        <w:tc>
          <w:tcPr>
            <w:tcW w:w="1557"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5.0</w:t>
            </w:r>
          </w:p>
        </w:tc>
        <w:tc>
          <w:tcPr>
            <w:tcW w:w="1557"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2.5</w:t>
            </w:r>
          </w:p>
        </w:tc>
        <w:tc>
          <w:tcPr>
            <w:tcW w:w="1671"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1 200</w:t>
            </w:r>
          </w:p>
        </w:tc>
        <w:tc>
          <w:tcPr>
            <w:tcW w:w="1559"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1 185</w:t>
            </w:r>
          </w:p>
        </w:tc>
        <w:tc>
          <w:tcPr>
            <w:tcW w:w="1727"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1 380</w:t>
            </w:r>
          </w:p>
        </w:tc>
        <w:tc>
          <w:tcPr>
            <w:tcW w:w="1557"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6.0</w:t>
            </w:r>
          </w:p>
        </w:tc>
        <w:tc>
          <w:tcPr>
            <w:tcW w:w="1557"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3.0</w:t>
            </w:r>
          </w:p>
        </w:tc>
        <w:tc>
          <w:tcPr>
            <w:tcW w:w="1671" w:type="dxa"/>
            <w:vAlign w:val="center"/>
          </w:tcPr>
          <w:p>
            <w:pPr>
              <w:pStyle w:val="21"/>
              <w:widowControl w:val="0"/>
              <w:ind w:right="-58" w:firstLine="0" w:firstLineChars="0"/>
              <w:jc w:val="center"/>
              <w:rPr>
                <w:rFonts w:asciiTheme="majorEastAsia" w:hAnsiTheme="majorEastAsia" w:eastAsiaTheme="majorEastAsia"/>
                <w:sz w:val="18"/>
                <w:szCs w:val="18"/>
              </w:rPr>
            </w:pPr>
            <w:r>
              <w:rPr>
                <w:rFonts w:asciiTheme="majorEastAsia" w:hAnsiTheme="majorEastAsia" w:eastAsiaTheme="majorEastAsia"/>
                <w:sz w:val="18"/>
                <w:szCs w:val="18"/>
              </w:rPr>
              <w:t>170</w:t>
            </w:r>
          </w:p>
        </w:tc>
      </w:tr>
    </w:tbl>
    <w:p/>
    <w:p>
      <w:pPr>
        <w:pStyle w:val="128"/>
        <w:numPr>
          <w:ilvl w:val="0"/>
          <w:numId w:val="18"/>
        </w:numPr>
        <w:wordWrap w:val="0"/>
        <w:spacing w:before="156" w:after="156"/>
        <w:jc w:val="right"/>
      </w:pPr>
      <w:r>
        <w:t xml:space="preserve">  </w:t>
      </w:r>
      <w:r>
        <w:rPr>
          <w:rFonts w:hint="eastAsia"/>
        </w:rPr>
        <w:t xml:space="preserve">外径系列管材的尺寸                    </w:t>
      </w:r>
      <w:r>
        <w:rPr>
          <w:rFonts w:hint="eastAsia" w:asciiTheme="minorEastAsia" w:hAnsiTheme="minorEastAsia" w:eastAsiaTheme="minorEastAsia"/>
        </w:rPr>
        <w:t>单位为毫米</w:t>
      </w:r>
    </w:p>
    <w:tbl>
      <w:tblPr>
        <w:tblStyle w:val="29"/>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1435"/>
        <w:gridCol w:w="1400"/>
        <w:gridCol w:w="1336"/>
        <w:gridCol w:w="1254"/>
        <w:gridCol w:w="1300"/>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058" w:type="dxa"/>
            <w:vAlign w:val="center"/>
          </w:tcPr>
          <w:p>
            <w:pPr>
              <w:pStyle w:val="21"/>
              <w:widowControl w:val="0"/>
              <w:adjustRightInd w:val="0"/>
              <w:snapToGrid w:val="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公称尺寸</w:t>
            </w:r>
          </w:p>
          <w:p>
            <w:pPr>
              <w:pStyle w:val="21"/>
              <w:widowControl w:val="0"/>
              <w:adjustRightInd w:val="0"/>
              <w:snapToGrid w:val="0"/>
              <w:ind w:right="-108"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DN/OD</w:t>
            </w:r>
          </w:p>
        </w:tc>
        <w:tc>
          <w:tcPr>
            <w:tcW w:w="1435" w:type="dxa"/>
            <w:vAlign w:val="center"/>
          </w:tcPr>
          <w:p>
            <w:pPr>
              <w:pStyle w:val="21"/>
              <w:widowControl w:val="0"/>
              <w:adjustRightInd w:val="0"/>
              <w:snapToGrid w:val="0"/>
              <w:ind w:right="-108"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最小平均外径</w:t>
            </w:r>
          </w:p>
          <w:p>
            <w:pPr>
              <w:pStyle w:val="21"/>
              <w:widowControl w:val="0"/>
              <w:adjustRightInd w:val="0"/>
              <w:snapToGrid w:val="0"/>
              <w:ind w:right="-108"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d</w:t>
            </w:r>
            <w:r>
              <w:rPr>
                <w:rFonts w:asciiTheme="minorEastAsia" w:hAnsiTheme="minorEastAsia" w:eastAsiaTheme="minorEastAsia"/>
                <w:sz w:val="18"/>
                <w:szCs w:val="18"/>
                <w:vertAlign w:val="subscript"/>
              </w:rPr>
              <w:t>im</w:t>
            </w:r>
            <w:r>
              <w:rPr>
                <w:rFonts w:hint="eastAsia" w:asciiTheme="minorEastAsia" w:hAnsiTheme="minorEastAsia" w:eastAsiaTheme="minorEastAsia"/>
                <w:sz w:val="18"/>
                <w:szCs w:val="18"/>
                <w:vertAlign w:val="subscript"/>
              </w:rPr>
              <w:t>，</w:t>
            </w:r>
            <w:r>
              <w:rPr>
                <w:rFonts w:asciiTheme="minorEastAsia" w:hAnsiTheme="minorEastAsia" w:eastAsiaTheme="minorEastAsia"/>
                <w:sz w:val="18"/>
                <w:szCs w:val="18"/>
                <w:vertAlign w:val="subscript"/>
              </w:rPr>
              <w:t>min</w:t>
            </w:r>
          </w:p>
        </w:tc>
        <w:tc>
          <w:tcPr>
            <w:tcW w:w="1400" w:type="dxa"/>
            <w:vAlign w:val="center"/>
          </w:tcPr>
          <w:p>
            <w:pPr>
              <w:pStyle w:val="21"/>
              <w:widowControl w:val="0"/>
              <w:adjustRightInd w:val="0"/>
              <w:snapToGrid w:val="0"/>
              <w:ind w:right="-108"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最大平均外径</w:t>
            </w:r>
          </w:p>
          <w:p>
            <w:pPr>
              <w:pStyle w:val="21"/>
              <w:widowControl w:val="0"/>
              <w:adjustRightInd w:val="0"/>
              <w:snapToGrid w:val="0"/>
              <w:ind w:right="-108"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d</w:t>
            </w:r>
            <w:r>
              <w:rPr>
                <w:rFonts w:asciiTheme="minorEastAsia" w:hAnsiTheme="minorEastAsia" w:eastAsiaTheme="minorEastAsia"/>
                <w:sz w:val="18"/>
                <w:szCs w:val="18"/>
                <w:vertAlign w:val="subscript"/>
              </w:rPr>
              <w:t>em</w:t>
            </w:r>
            <w:r>
              <w:rPr>
                <w:rFonts w:hint="eastAsia" w:asciiTheme="minorEastAsia" w:hAnsiTheme="minorEastAsia" w:eastAsiaTheme="minorEastAsia"/>
                <w:sz w:val="18"/>
                <w:szCs w:val="18"/>
                <w:vertAlign w:val="subscript"/>
              </w:rPr>
              <w:t>，</w:t>
            </w:r>
            <w:r>
              <w:rPr>
                <w:rFonts w:asciiTheme="minorEastAsia" w:hAnsiTheme="minorEastAsia" w:eastAsiaTheme="minorEastAsia"/>
                <w:sz w:val="18"/>
                <w:szCs w:val="18"/>
                <w:vertAlign w:val="subscript"/>
              </w:rPr>
              <w:t>min</w:t>
            </w:r>
          </w:p>
        </w:tc>
        <w:tc>
          <w:tcPr>
            <w:tcW w:w="1336" w:type="dxa"/>
          </w:tcPr>
          <w:p>
            <w:pPr>
              <w:pStyle w:val="21"/>
              <w:widowControl w:val="0"/>
              <w:adjustRightInd w:val="0"/>
              <w:snapToGrid w:val="0"/>
              <w:ind w:right="-108"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最小平均内径</w:t>
            </w:r>
          </w:p>
          <w:p>
            <w:pPr>
              <w:pStyle w:val="21"/>
              <w:widowControl w:val="0"/>
              <w:adjustRightInd w:val="0"/>
              <w:snapToGrid w:val="0"/>
              <w:ind w:right="-108"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d</w:t>
            </w:r>
            <w:r>
              <w:rPr>
                <w:rFonts w:asciiTheme="minorEastAsia" w:hAnsiTheme="minorEastAsia" w:eastAsiaTheme="minorEastAsia"/>
                <w:sz w:val="18"/>
                <w:szCs w:val="18"/>
                <w:vertAlign w:val="subscript"/>
              </w:rPr>
              <w:t>im</w:t>
            </w:r>
            <w:r>
              <w:rPr>
                <w:rFonts w:hint="eastAsia" w:asciiTheme="minorEastAsia" w:hAnsiTheme="minorEastAsia" w:eastAsiaTheme="minorEastAsia"/>
                <w:sz w:val="18"/>
                <w:szCs w:val="18"/>
                <w:vertAlign w:val="subscript"/>
              </w:rPr>
              <w:t>，</w:t>
            </w:r>
            <w:r>
              <w:rPr>
                <w:rFonts w:asciiTheme="minorEastAsia" w:hAnsiTheme="minorEastAsia" w:eastAsiaTheme="minorEastAsia"/>
                <w:sz w:val="18"/>
                <w:szCs w:val="18"/>
                <w:vertAlign w:val="subscript"/>
              </w:rPr>
              <w:t>min</w:t>
            </w:r>
          </w:p>
        </w:tc>
        <w:tc>
          <w:tcPr>
            <w:tcW w:w="1254" w:type="dxa"/>
            <w:vAlign w:val="center"/>
          </w:tcPr>
          <w:p>
            <w:pPr>
              <w:pStyle w:val="21"/>
              <w:widowControl w:val="0"/>
              <w:adjustRightInd w:val="0"/>
              <w:snapToGrid w:val="0"/>
              <w:ind w:right="-108"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最小压层壁厚</w:t>
            </w:r>
          </w:p>
          <w:p>
            <w:pPr>
              <w:pStyle w:val="21"/>
              <w:widowControl w:val="0"/>
              <w:adjustRightInd w:val="0"/>
              <w:snapToGrid w:val="0"/>
              <w:ind w:right="-108"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e</w:t>
            </w:r>
            <w:r>
              <w:rPr>
                <w:rFonts w:asciiTheme="minorEastAsia" w:hAnsiTheme="minorEastAsia" w:eastAsiaTheme="minorEastAsia"/>
                <w:sz w:val="18"/>
                <w:szCs w:val="18"/>
                <w:vertAlign w:val="subscript"/>
              </w:rPr>
              <w:t xml:space="preserve"> min</w:t>
            </w:r>
          </w:p>
        </w:tc>
        <w:tc>
          <w:tcPr>
            <w:tcW w:w="1300" w:type="dxa"/>
            <w:vAlign w:val="center"/>
          </w:tcPr>
          <w:p>
            <w:pPr>
              <w:pStyle w:val="21"/>
              <w:widowControl w:val="0"/>
              <w:adjustRightInd w:val="0"/>
              <w:snapToGrid w:val="0"/>
              <w:ind w:right="-108"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最小内层壁厚</w:t>
            </w:r>
          </w:p>
          <w:p>
            <w:pPr>
              <w:pStyle w:val="21"/>
              <w:widowControl w:val="0"/>
              <w:adjustRightInd w:val="0"/>
              <w:snapToGrid w:val="0"/>
              <w:ind w:right="-108"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e</w:t>
            </w:r>
            <w:r>
              <w:rPr>
                <w:rFonts w:asciiTheme="minorEastAsia" w:hAnsiTheme="minorEastAsia" w:eastAsiaTheme="minorEastAsia"/>
                <w:sz w:val="18"/>
                <w:szCs w:val="18"/>
                <w:vertAlign w:val="subscript"/>
              </w:rPr>
              <w:t xml:space="preserve"> 1,min</w:t>
            </w:r>
          </w:p>
        </w:tc>
        <w:tc>
          <w:tcPr>
            <w:tcW w:w="1556" w:type="dxa"/>
            <w:vAlign w:val="center"/>
          </w:tcPr>
          <w:p>
            <w:pPr>
              <w:pStyle w:val="21"/>
              <w:widowControl w:val="0"/>
              <w:adjustRightInd w:val="0"/>
              <w:snapToGrid w:val="0"/>
              <w:ind w:right="-108"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最小承口接合长度</w:t>
            </w:r>
          </w:p>
          <w:p>
            <w:pPr>
              <w:pStyle w:val="21"/>
              <w:widowControl w:val="0"/>
              <w:adjustRightInd w:val="0"/>
              <w:snapToGrid w:val="0"/>
              <w:ind w:right="-108"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A</w:t>
            </w:r>
            <w:r>
              <w:rPr>
                <w:rFonts w:asciiTheme="minorEastAsia" w:hAnsiTheme="minorEastAsia" w:eastAsiaTheme="minorEastAsia"/>
                <w:sz w:val="18"/>
                <w:szCs w:val="18"/>
                <w:vertAlign w:val="subscript"/>
              </w:rPr>
              <w: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110</w:t>
            </w:r>
          </w:p>
        </w:tc>
        <w:tc>
          <w:tcPr>
            <w:tcW w:w="1435"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109.4</w:t>
            </w:r>
          </w:p>
        </w:tc>
        <w:tc>
          <w:tcPr>
            <w:tcW w:w="1400"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110.4</w:t>
            </w:r>
          </w:p>
        </w:tc>
        <w:tc>
          <w:tcPr>
            <w:tcW w:w="1336" w:type="dxa"/>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97</w:t>
            </w:r>
          </w:p>
        </w:tc>
        <w:tc>
          <w:tcPr>
            <w:tcW w:w="1254"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0.7</w:t>
            </w:r>
          </w:p>
        </w:tc>
        <w:tc>
          <w:tcPr>
            <w:tcW w:w="1300"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0.5</w:t>
            </w:r>
          </w:p>
        </w:tc>
        <w:tc>
          <w:tcPr>
            <w:tcW w:w="1556"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125</w:t>
            </w:r>
          </w:p>
        </w:tc>
        <w:tc>
          <w:tcPr>
            <w:tcW w:w="1435"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124.5</w:t>
            </w:r>
          </w:p>
        </w:tc>
        <w:tc>
          <w:tcPr>
            <w:tcW w:w="1400"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125.4</w:t>
            </w:r>
          </w:p>
        </w:tc>
        <w:tc>
          <w:tcPr>
            <w:tcW w:w="1336" w:type="dxa"/>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107</w:t>
            </w:r>
          </w:p>
        </w:tc>
        <w:tc>
          <w:tcPr>
            <w:tcW w:w="1254"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0.7</w:t>
            </w:r>
          </w:p>
        </w:tc>
        <w:tc>
          <w:tcPr>
            <w:tcW w:w="1300"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0.5</w:t>
            </w:r>
          </w:p>
        </w:tc>
        <w:tc>
          <w:tcPr>
            <w:tcW w:w="1556"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160</w:t>
            </w:r>
          </w:p>
        </w:tc>
        <w:tc>
          <w:tcPr>
            <w:tcW w:w="1435"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159.1</w:t>
            </w:r>
          </w:p>
        </w:tc>
        <w:tc>
          <w:tcPr>
            <w:tcW w:w="1400"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160.5</w:t>
            </w:r>
          </w:p>
        </w:tc>
        <w:tc>
          <w:tcPr>
            <w:tcW w:w="1336" w:type="dxa"/>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135</w:t>
            </w:r>
          </w:p>
        </w:tc>
        <w:tc>
          <w:tcPr>
            <w:tcW w:w="1254"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0.7</w:t>
            </w:r>
          </w:p>
        </w:tc>
        <w:tc>
          <w:tcPr>
            <w:tcW w:w="1300"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0.5</w:t>
            </w:r>
          </w:p>
        </w:tc>
        <w:tc>
          <w:tcPr>
            <w:tcW w:w="1556"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200</w:t>
            </w:r>
          </w:p>
        </w:tc>
        <w:tc>
          <w:tcPr>
            <w:tcW w:w="1435"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198.8</w:t>
            </w:r>
          </w:p>
        </w:tc>
        <w:tc>
          <w:tcPr>
            <w:tcW w:w="1400"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200.6</w:t>
            </w:r>
          </w:p>
        </w:tc>
        <w:tc>
          <w:tcPr>
            <w:tcW w:w="1336" w:type="dxa"/>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172</w:t>
            </w:r>
          </w:p>
        </w:tc>
        <w:tc>
          <w:tcPr>
            <w:tcW w:w="1254"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1.0</w:t>
            </w:r>
          </w:p>
        </w:tc>
        <w:tc>
          <w:tcPr>
            <w:tcW w:w="1300"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0.6</w:t>
            </w:r>
          </w:p>
        </w:tc>
        <w:tc>
          <w:tcPr>
            <w:tcW w:w="1556"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250</w:t>
            </w:r>
          </w:p>
        </w:tc>
        <w:tc>
          <w:tcPr>
            <w:tcW w:w="1435"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248.5</w:t>
            </w:r>
          </w:p>
        </w:tc>
        <w:tc>
          <w:tcPr>
            <w:tcW w:w="1400"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250.8</w:t>
            </w:r>
          </w:p>
        </w:tc>
        <w:tc>
          <w:tcPr>
            <w:tcW w:w="1336" w:type="dxa"/>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216</w:t>
            </w:r>
          </w:p>
        </w:tc>
        <w:tc>
          <w:tcPr>
            <w:tcW w:w="1254"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1.2</w:t>
            </w:r>
          </w:p>
        </w:tc>
        <w:tc>
          <w:tcPr>
            <w:tcW w:w="1300"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0.7</w:t>
            </w:r>
          </w:p>
        </w:tc>
        <w:tc>
          <w:tcPr>
            <w:tcW w:w="1556"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315</w:t>
            </w:r>
          </w:p>
        </w:tc>
        <w:tc>
          <w:tcPr>
            <w:tcW w:w="1435"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313.2</w:t>
            </w:r>
          </w:p>
        </w:tc>
        <w:tc>
          <w:tcPr>
            <w:tcW w:w="1400"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316.0</w:t>
            </w:r>
          </w:p>
        </w:tc>
        <w:tc>
          <w:tcPr>
            <w:tcW w:w="1336" w:type="dxa"/>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270</w:t>
            </w:r>
          </w:p>
        </w:tc>
        <w:tc>
          <w:tcPr>
            <w:tcW w:w="1254"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1.5</w:t>
            </w:r>
          </w:p>
        </w:tc>
        <w:tc>
          <w:tcPr>
            <w:tcW w:w="1300"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0.8</w:t>
            </w:r>
          </w:p>
        </w:tc>
        <w:tc>
          <w:tcPr>
            <w:tcW w:w="1556"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400</w:t>
            </w:r>
          </w:p>
        </w:tc>
        <w:tc>
          <w:tcPr>
            <w:tcW w:w="1435"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397.6</w:t>
            </w:r>
          </w:p>
        </w:tc>
        <w:tc>
          <w:tcPr>
            <w:tcW w:w="1400"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401.2</w:t>
            </w:r>
          </w:p>
        </w:tc>
        <w:tc>
          <w:tcPr>
            <w:tcW w:w="1336" w:type="dxa"/>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340</w:t>
            </w:r>
          </w:p>
        </w:tc>
        <w:tc>
          <w:tcPr>
            <w:tcW w:w="1254"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1.5</w:t>
            </w:r>
          </w:p>
        </w:tc>
        <w:tc>
          <w:tcPr>
            <w:tcW w:w="1300"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0.9</w:t>
            </w:r>
          </w:p>
        </w:tc>
        <w:tc>
          <w:tcPr>
            <w:tcW w:w="1556"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70</w:t>
            </w:r>
          </w:p>
        </w:tc>
      </w:tr>
    </w:tbl>
    <w:p>
      <w:pPr>
        <w:pStyle w:val="128"/>
        <w:numPr>
          <w:ilvl w:val="0"/>
          <w:numId w:val="0"/>
        </w:numPr>
        <w:wordWrap w:val="0"/>
        <w:spacing w:before="156" w:after="156"/>
        <w:ind w:right="105"/>
        <w:jc w:val="right"/>
      </w:pPr>
      <w:r>
        <w:rPr>
          <w:rFonts w:hint="eastAsia"/>
        </w:rPr>
        <w:t>表4   外径系列管材的尺寸 （</w:t>
      </w:r>
      <w:r>
        <w:rPr>
          <w:rFonts w:hint="eastAsia" w:asciiTheme="minorEastAsia" w:hAnsiTheme="minorEastAsia" w:eastAsiaTheme="minorEastAsia"/>
        </w:rPr>
        <w:t>续</w:t>
      </w:r>
      <w:r>
        <w:rPr>
          <w:rFonts w:hint="eastAsia"/>
        </w:rPr>
        <w:t xml:space="preserve">）                   </w:t>
      </w:r>
      <w:r>
        <w:rPr>
          <w:rFonts w:hint="eastAsia" w:asciiTheme="minorEastAsia" w:hAnsiTheme="minorEastAsia" w:eastAsiaTheme="minorEastAsia"/>
        </w:rPr>
        <w:t>单位为毫米</w:t>
      </w:r>
    </w:p>
    <w:tbl>
      <w:tblPr>
        <w:tblStyle w:val="29"/>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1435"/>
        <w:gridCol w:w="1400"/>
        <w:gridCol w:w="1336"/>
        <w:gridCol w:w="1254"/>
        <w:gridCol w:w="1300"/>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58" w:type="dxa"/>
            <w:vAlign w:val="center"/>
          </w:tcPr>
          <w:p>
            <w:pPr>
              <w:pStyle w:val="21"/>
              <w:widowControl w:val="0"/>
              <w:adjustRightInd w:val="0"/>
              <w:snapToGrid w:val="0"/>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公称尺寸</w:t>
            </w:r>
          </w:p>
          <w:p>
            <w:pPr>
              <w:pStyle w:val="21"/>
              <w:widowControl w:val="0"/>
              <w:adjustRightInd w:val="0"/>
              <w:snapToGrid w:val="0"/>
              <w:ind w:right="-108"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DN/OD</w:t>
            </w:r>
          </w:p>
        </w:tc>
        <w:tc>
          <w:tcPr>
            <w:tcW w:w="1435" w:type="dxa"/>
            <w:vAlign w:val="center"/>
          </w:tcPr>
          <w:p>
            <w:pPr>
              <w:pStyle w:val="21"/>
              <w:widowControl w:val="0"/>
              <w:adjustRightInd w:val="0"/>
              <w:snapToGrid w:val="0"/>
              <w:ind w:right="-108"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最小平均外径</w:t>
            </w:r>
          </w:p>
          <w:p>
            <w:pPr>
              <w:pStyle w:val="21"/>
              <w:widowControl w:val="0"/>
              <w:adjustRightInd w:val="0"/>
              <w:snapToGrid w:val="0"/>
              <w:ind w:right="-108"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d</w:t>
            </w:r>
            <w:r>
              <w:rPr>
                <w:rFonts w:asciiTheme="minorEastAsia" w:hAnsiTheme="minorEastAsia" w:eastAsiaTheme="minorEastAsia"/>
                <w:sz w:val="18"/>
                <w:szCs w:val="18"/>
                <w:vertAlign w:val="subscript"/>
              </w:rPr>
              <w:t>im</w:t>
            </w:r>
            <w:r>
              <w:rPr>
                <w:rFonts w:hint="eastAsia" w:asciiTheme="minorEastAsia" w:hAnsiTheme="minorEastAsia" w:eastAsiaTheme="minorEastAsia"/>
                <w:sz w:val="18"/>
                <w:szCs w:val="18"/>
                <w:vertAlign w:val="subscript"/>
              </w:rPr>
              <w:t>，</w:t>
            </w:r>
            <w:r>
              <w:rPr>
                <w:rFonts w:asciiTheme="minorEastAsia" w:hAnsiTheme="minorEastAsia" w:eastAsiaTheme="minorEastAsia"/>
                <w:sz w:val="18"/>
                <w:szCs w:val="18"/>
                <w:vertAlign w:val="subscript"/>
              </w:rPr>
              <w:t>min</w:t>
            </w:r>
          </w:p>
        </w:tc>
        <w:tc>
          <w:tcPr>
            <w:tcW w:w="1400" w:type="dxa"/>
            <w:vAlign w:val="center"/>
          </w:tcPr>
          <w:p>
            <w:pPr>
              <w:pStyle w:val="21"/>
              <w:widowControl w:val="0"/>
              <w:adjustRightInd w:val="0"/>
              <w:snapToGrid w:val="0"/>
              <w:ind w:right="-108"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最大平均外径</w:t>
            </w:r>
          </w:p>
          <w:p>
            <w:pPr>
              <w:pStyle w:val="21"/>
              <w:widowControl w:val="0"/>
              <w:adjustRightInd w:val="0"/>
              <w:snapToGrid w:val="0"/>
              <w:ind w:right="-108"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d</w:t>
            </w:r>
            <w:r>
              <w:rPr>
                <w:rFonts w:asciiTheme="minorEastAsia" w:hAnsiTheme="minorEastAsia" w:eastAsiaTheme="minorEastAsia"/>
                <w:sz w:val="18"/>
                <w:szCs w:val="18"/>
                <w:vertAlign w:val="subscript"/>
              </w:rPr>
              <w:t>em</w:t>
            </w:r>
            <w:r>
              <w:rPr>
                <w:rFonts w:hint="eastAsia" w:asciiTheme="minorEastAsia" w:hAnsiTheme="minorEastAsia" w:eastAsiaTheme="minorEastAsia"/>
                <w:sz w:val="18"/>
                <w:szCs w:val="18"/>
                <w:vertAlign w:val="subscript"/>
              </w:rPr>
              <w:t>，</w:t>
            </w:r>
            <w:r>
              <w:rPr>
                <w:rFonts w:asciiTheme="minorEastAsia" w:hAnsiTheme="minorEastAsia" w:eastAsiaTheme="minorEastAsia"/>
                <w:sz w:val="18"/>
                <w:szCs w:val="18"/>
                <w:vertAlign w:val="subscript"/>
              </w:rPr>
              <w:t>min</w:t>
            </w:r>
          </w:p>
        </w:tc>
        <w:tc>
          <w:tcPr>
            <w:tcW w:w="1336" w:type="dxa"/>
          </w:tcPr>
          <w:p>
            <w:pPr>
              <w:pStyle w:val="21"/>
              <w:widowControl w:val="0"/>
              <w:adjustRightInd w:val="0"/>
              <w:snapToGrid w:val="0"/>
              <w:ind w:right="-108"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最小平均内径</w:t>
            </w:r>
          </w:p>
          <w:p>
            <w:pPr>
              <w:pStyle w:val="21"/>
              <w:widowControl w:val="0"/>
              <w:adjustRightInd w:val="0"/>
              <w:snapToGrid w:val="0"/>
              <w:ind w:right="-108"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d</w:t>
            </w:r>
            <w:r>
              <w:rPr>
                <w:rFonts w:asciiTheme="minorEastAsia" w:hAnsiTheme="minorEastAsia" w:eastAsiaTheme="minorEastAsia"/>
                <w:sz w:val="18"/>
                <w:szCs w:val="18"/>
                <w:vertAlign w:val="subscript"/>
              </w:rPr>
              <w:t>im</w:t>
            </w:r>
            <w:r>
              <w:rPr>
                <w:rFonts w:hint="eastAsia" w:asciiTheme="minorEastAsia" w:hAnsiTheme="minorEastAsia" w:eastAsiaTheme="minorEastAsia"/>
                <w:sz w:val="18"/>
                <w:szCs w:val="18"/>
                <w:vertAlign w:val="subscript"/>
              </w:rPr>
              <w:t>，</w:t>
            </w:r>
            <w:r>
              <w:rPr>
                <w:rFonts w:asciiTheme="minorEastAsia" w:hAnsiTheme="minorEastAsia" w:eastAsiaTheme="minorEastAsia"/>
                <w:sz w:val="18"/>
                <w:szCs w:val="18"/>
                <w:vertAlign w:val="subscript"/>
              </w:rPr>
              <w:t>min</w:t>
            </w:r>
          </w:p>
        </w:tc>
        <w:tc>
          <w:tcPr>
            <w:tcW w:w="1254" w:type="dxa"/>
            <w:vAlign w:val="center"/>
          </w:tcPr>
          <w:p>
            <w:pPr>
              <w:pStyle w:val="21"/>
              <w:widowControl w:val="0"/>
              <w:adjustRightInd w:val="0"/>
              <w:snapToGrid w:val="0"/>
              <w:ind w:right="-108"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最小压层壁厚</w:t>
            </w:r>
          </w:p>
          <w:p>
            <w:pPr>
              <w:pStyle w:val="21"/>
              <w:widowControl w:val="0"/>
              <w:adjustRightInd w:val="0"/>
              <w:snapToGrid w:val="0"/>
              <w:ind w:right="-108"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e</w:t>
            </w:r>
            <w:r>
              <w:rPr>
                <w:rFonts w:asciiTheme="minorEastAsia" w:hAnsiTheme="minorEastAsia" w:eastAsiaTheme="minorEastAsia"/>
                <w:sz w:val="18"/>
                <w:szCs w:val="18"/>
                <w:vertAlign w:val="subscript"/>
              </w:rPr>
              <w:t xml:space="preserve"> min</w:t>
            </w:r>
          </w:p>
        </w:tc>
        <w:tc>
          <w:tcPr>
            <w:tcW w:w="1300" w:type="dxa"/>
            <w:vAlign w:val="center"/>
          </w:tcPr>
          <w:p>
            <w:pPr>
              <w:pStyle w:val="21"/>
              <w:widowControl w:val="0"/>
              <w:adjustRightInd w:val="0"/>
              <w:snapToGrid w:val="0"/>
              <w:ind w:right="-108"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最小内层壁厚</w:t>
            </w:r>
          </w:p>
          <w:p>
            <w:pPr>
              <w:pStyle w:val="21"/>
              <w:widowControl w:val="0"/>
              <w:adjustRightInd w:val="0"/>
              <w:snapToGrid w:val="0"/>
              <w:ind w:right="-108"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e</w:t>
            </w:r>
            <w:r>
              <w:rPr>
                <w:rFonts w:asciiTheme="minorEastAsia" w:hAnsiTheme="minorEastAsia" w:eastAsiaTheme="minorEastAsia"/>
                <w:sz w:val="18"/>
                <w:szCs w:val="18"/>
                <w:vertAlign w:val="subscript"/>
              </w:rPr>
              <w:t xml:space="preserve"> 1,min</w:t>
            </w:r>
          </w:p>
        </w:tc>
        <w:tc>
          <w:tcPr>
            <w:tcW w:w="1556" w:type="dxa"/>
            <w:vAlign w:val="center"/>
          </w:tcPr>
          <w:p>
            <w:pPr>
              <w:pStyle w:val="21"/>
              <w:widowControl w:val="0"/>
              <w:adjustRightInd w:val="0"/>
              <w:snapToGrid w:val="0"/>
              <w:ind w:right="-108"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最小承口接合长度</w:t>
            </w:r>
          </w:p>
          <w:p>
            <w:pPr>
              <w:pStyle w:val="21"/>
              <w:widowControl w:val="0"/>
              <w:adjustRightInd w:val="0"/>
              <w:snapToGrid w:val="0"/>
              <w:ind w:right="-108"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A</w:t>
            </w:r>
            <w:r>
              <w:rPr>
                <w:rFonts w:asciiTheme="minorEastAsia" w:hAnsiTheme="minorEastAsia" w:eastAsiaTheme="minorEastAsia"/>
                <w:sz w:val="18"/>
                <w:szCs w:val="18"/>
                <w:vertAlign w:val="subscript"/>
              </w:rPr>
              <w: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500</w:t>
            </w:r>
          </w:p>
        </w:tc>
        <w:tc>
          <w:tcPr>
            <w:tcW w:w="1435"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497.0</w:t>
            </w:r>
          </w:p>
        </w:tc>
        <w:tc>
          <w:tcPr>
            <w:tcW w:w="1400"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501.5</w:t>
            </w:r>
          </w:p>
        </w:tc>
        <w:tc>
          <w:tcPr>
            <w:tcW w:w="1336" w:type="dxa"/>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432</w:t>
            </w:r>
          </w:p>
        </w:tc>
        <w:tc>
          <w:tcPr>
            <w:tcW w:w="1254"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1.8</w:t>
            </w:r>
          </w:p>
        </w:tc>
        <w:tc>
          <w:tcPr>
            <w:tcW w:w="1300"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1.0</w:t>
            </w:r>
          </w:p>
        </w:tc>
        <w:tc>
          <w:tcPr>
            <w:tcW w:w="1556"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630</w:t>
            </w:r>
          </w:p>
        </w:tc>
        <w:tc>
          <w:tcPr>
            <w:tcW w:w="1435"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626.3</w:t>
            </w:r>
          </w:p>
        </w:tc>
        <w:tc>
          <w:tcPr>
            <w:tcW w:w="1400"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631.9</w:t>
            </w:r>
          </w:p>
        </w:tc>
        <w:tc>
          <w:tcPr>
            <w:tcW w:w="1336" w:type="dxa"/>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540</w:t>
            </w:r>
          </w:p>
        </w:tc>
        <w:tc>
          <w:tcPr>
            <w:tcW w:w="1254"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2.8</w:t>
            </w:r>
          </w:p>
        </w:tc>
        <w:tc>
          <w:tcPr>
            <w:tcW w:w="1300"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1.8</w:t>
            </w:r>
          </w:p>
        </w:tc>
        <w:tc>
          <w:tcPr>
            <w:tcW w:w="1556"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710</w:t>
            </w:r>
          </w:p>
        </w:tc>
        <w:tc>
          <w:tcPr>
            <w:tcW w:w="1435"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705.7</w:t>
            </w:r>
          </w:p>
        </w:tc>
        <w:tc>
          <w:tcPr>
            <w:tcW w:w="1400"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712.2</w:t>
            </w:r>
          </w:p>
        </w:tc>
        <w:tc>
          <w:tcPr>
            <w:tcW w:w="1336" w:type="dxa"/>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614</w:t>
            </w:r>
          </w:p>
        </w:tc>
        <w:tc>
          <w:tcPr>
            <w:tcW w:w="1254"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3.3</w:t>
            </w:r>
          </w:p>
        </w:tc>
        <w:tc>
          <w:tcPr>
            <w:tcW w:w="1300"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2.0</w:t>
            </w:r>
          </w:p>
        </w:tc>
        <w:tc>
          <w:tcPr>
            <w:tcW w:w="1556"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800</w:t>
            </w:r>
          </w:p>
        </w:tc>
        <w:tc>
          <w:tcPr>
            <w:tcW w:w="1435"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795.2</w:t>
            </w:r>
          </w:p>
        </w:tc>
        <w:tc>
          <w:tcPr>
            <w:tcW w:w="1400"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802.4</w:t>
            </w:r>
          </w:p>
        </w:tc>
        <w:tc>
          <w:tcPr>
            <w:tcW w:w="1336" w:type="dxa"/>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680</w:t>
            </w:r>
          </w:p>
        </w:tc>
        <w:tc>
          <w:tcPr>
            <w:tcW w:w="1254"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3.6</w:t>
            </w:r>
          </w:p>
        </w:tc>
        <w:tc>
          <w:tcPr>
            <w:tcW w:w="1300"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2.0</w:t>
            </w:r>
          </w:p>
        </w:tc>
        <w:tc>
          <w:tcPr>
            <w:tcW w:w="1556"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1000</w:t>
            </w:r>
          </w:p>
        </w:tc>
        <w:tc>
          <w:tcPr>
            <w:tcW w:w="1435"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994.0</w:t>
            </w:r>
          </w:p>
        </w:tc>
        <w:tc>
          <w:tcPr>
            <w:tcW w:w="1400"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1003.0</w:t>
            </w:r>
          </w:p>
        </w:tc>
        <w:tc>
          <w:tcPr>
            <w:tcW w:w="1336" w:type="dxa"/>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854</w:t>
            </w:r>
          </w:p>
        </w:tc>
        <w:tc>
          <w:tcPr>
            <w:tcW w:w="1254"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4.5</w:t>
            </w:r>
          </w:p>
        </w:tc>
        <w:tc>
          <w:tcPr>
            <w:tcW w:w="1300"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1556"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1200</w:t>
            </w:r>
          </w:p>
        </w:tc>
        <w:tc>
          <w:tcPr>
            <w:tcW w:w="1435"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1192.8</w:t>
            </w:r>
          </w:p>
        </w:tc>
        <w:tc>
          <w:tcPr>
            <w:tcW w:w="1400"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1203.6</w:t>
            </w:r>
          </w:p>
        </w:tc>
        <w:tc>
          <w:tcPr>
            <w:tcW w:w="1336" w:type="dxa"/>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1005</w:t>
            </w:r>
          </w:p>
        </w:tc>
        <w:tc>
          <w:tcPr>
            <w:tcW w:w="1254"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5.0</w:t>
            </w:r>
          </w:p>
        </w:tc>
        <w:tc>
          <w:tcPr>
            <w:tcW w:w="1300"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1556"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1400</w:t>
            </w:r>
          </w:p>
        </w:tc>
        <w:tc>
          <w:tcPr>
            <w:tcW w:w="1435"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1382.8</w:t>
            </w:r>
          </w:p>
        </w:tc>
        <w:tc>
          <w:tcPr>
            <w:tcW w:w="1400"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1403.6</w:t>
            </w:r>
          </w:p>
        </w:tc>
        <w:tc>
          <w:tcPr>
            <w:tcW w:w="1336" w:type="dxa"/>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1185</w:t>
            </w:r>
          </w:p>
        </w:tc>
        <w:tc>
          <w:tcPr>
            <w:tcW w:w="1254"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6.0</w:t>
            </w:r>
          </w:p>
        </w:tc>
        <w:tc>
          <w:tcPr>
            <w:tcW w:w="1300"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3.0</w:t>
            </w:r>
          </w:p>
        </w:tc>
        <w:tc>
          <w:tcPr>
            <w:tcW w:w="1556" w:type="dxa"/>
            <w:vAlign w:val="center"/>
          </w:tcPr>
          <w:p>
            <w:pPr>
              <w:pStyle w:val="21"/>
              <w:widowControl w:val="0"/>
              <w:ind w:right="-107"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200</w:t>
            </w:r>
          </w:p>
        </w:tc>
      </w:tr>
    </w:tbl>
    <w:p>
      <w:pPr>
        <w:pStyle w:val="21"/>
      </w:pPr>
    </w:p>
    <w:p>
      <w:pPr>
        <w:pStyle w:val="44"/>
        <w:spacing w:before="156" w:after="156"/>
        <w:ind w:firstLine="0"/>
      </w:pPr>
      <w:r>
        <w:rPr>
          <w:rFonts w:hint="eastAsia"/>
        </w:rPr>
        <w:t>物理力学性能要求</w:t>
      </w:r>
    </w:p>
    <w:p>
      <w:pPr>
        <w:spacing w:line="320" w:lineRule="exact"/>
        <w:ind w:firstLine="435"/>
        <w:jc w:val="left"/>
        <w:outlineLvl w:val="0"/>
        <w:rPr>
          <w:szCs w:val="21"/>
        </w:rPr>
      </w:pPr>
      <w:bookmarkStart w:id="35" w:name="_Toc71189047"/>
      <w:r>
        <w:rPr>
          <w:rFonts w:hint="eastAsia"/>
          <w:szCs w:val="21"/>
        </w:rPr>
        <w:t>物理力学应符合表5的规定。</w:t>
      </w:r>
      <w:bookmarkEnd w:id="35"/>
    </w:p>
    <w:p>
      <w:pPr>
        <w:pStyle w:val="128"/>
        <w:numPr>
          <w:ilvl w:val="0"/>
          <w:numId w:val="18"/>
        </w:numPr>
        <w:spacing w:before="156" w:after="156"/>
      </w:pPr>
      <w:r>
        <w:t xml:space="preserve">  </w:t>
      </w:r>
      <w:r>
        <w:rPr>
          <w:rFonts w:hint="eastAsia"/>
        </w:rPr>
        <w:t>物理力学性能</w:t>
      </w:r>
    </w:p>
    <w:tbl>
      <w:tblPr>
        <w:tblStyle w:val="29"/>
        <w:tblW w:w="49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2079"/>
        <w:gridCol w:w="2409"/>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4" w:type="pct"/>
            <w:tcBorders>
              <w:top w:val="single" w:color="auto" w:sz="8" w:space="0"/>
              <w:left w:val="single" w:color="auto" w:sz="8" w:space="0"/>
            </w:tcBorders>
            <w:tcMar>
              <w:left w:w="0" w:type="dxa"/>
              <w:right w:w="0"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2396" w:type="pct"/>
            <w:gridSpan w:val="2"/>
            <w:tcBorders>
              <w:top w:val="single" w:color="auto" w:sz="8" w:space="0"/>
              <w:right w:val="single" w:color="auto" w:sz="8"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项目</w:t>
            </w:r>
          </w:p>
        </w:tc>
        <w:tc>
          <w:tcPr>
            <w:tcW w:w="2270" w:type="pct"/>
            <w:tcBorders>
              <w:top w:val="single" w:color="auto" w:sz="8"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4" w:type="pct"/>
            <w:tcBorders>
              <w:top w:val="single" w:color="auto" w:sz="8" w:space="0"/>
              <w:left w:val="single" w:color="auto" w:sz="8"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2396" w:type="pct"/>
            <w:gridSpan w:val="2"/>
            <w:tcBorders>
              <w:top w:val="single" w:color="auto" w:sz="8" w:space="0"/>
              <w:right w:val="single" w:color="auto" w:sz="8"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密度（</w:t>
            </w:r>
            <w:r>
              <w:rPr>
                <w:rFonts w:asciiTheme="minorEastAsia" w:hAnsiTheme="minorEastAsia" w:eastAsiaTheme="minorEastAsia"/>
                <w:color w:val="00B050"/>
                <w:sz w:val="18"/>
                <w:szCs w:val="18"/>
              </w:rPr>
              <w:t>k</w:t>
            </w:r>
            <w:r>
              <w:rPr>
                <w:rFonts w:asciiTheme="minorEastAsia" w:hAnsiTheme="minorEastAsia" w:eastAsiaTheme="minorEastAsia"/>
                <w:sz w:val="18"/>
                <w:szCs w:val="18"/>
              </w:rPr>
              <w:t>g/m</w:t>
            </w:r>
            <w:r>
              <w:rPr>
                <w:rFonts w:asciiTheme="minorEastAsia" w:hAnsiTheme="minorEastAsia" w:eastAsiaTheme="minorEastAsia"/>
                <w:sz w:val="18"/>
                <w:szCs w:val="18"/>
                <w:vertAlign w:val="superscript"/>
              </w:rPr>
              <w:t>3</w:t>
            </w:r>
            <w:r>
              <w:rPr>
                <w:rFonts w:hint="eastAsia" w:asciiTheme="minorEastAsia" w:hAnsiTheme="minorEastAsia" w:eastAsiaTheme="minorEastAsia"/>
                <w:sz w:val="18"/>
                <w:szCs w:val="18"/>
              </w:rPr>
              <w:t>）</w:t>
            </w:r>
          </w:p>
        </w:tc>
        <w:tc>
          <w:tcPr>
            <w:tcW w:w="2270" w:type="pct"/>
            <w:tcBorders>
              <w:top w:val="single" w:color="auto" w:sz="8"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34" w:type="pct"/>
            <w:vMerge w:val="restart"/>
            <w:tcBorders>
              <w:top w:val="single" w:color="auto" w:sz="8" w:space="0"/>
              <w:left w:val="single" w:color="auto" w:sz="8"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110" w:type="pct"/>
            <w:vMerge w:val="restart"/>
            <w:tcBorders>
              <w:top w:val="single" w:color="auto" w:sz="8"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环刚度</w:t>
            </w:r>
            <w:r>
              <w:rPr>
                <w:rFonts w:asciiTheme="minorEastAsia" w:hAnsiTheme="minorEastAsia" w:eastAsiaTheme="minorEastAsia"/>
                <w:sz w:val="18"/>
                <w:szCs w:val="18"/>
              </w:rPr>
              <w:t>(kN/m</w:t>
            </w:r>
            <w:r>
              <w:rPr>
                <w:rFonts w:asciiTheme="minorEastAsia" w:hAnsiTheme="minorEastAsia" w:eastAsiaTheme="minorEastAsia"/>
                <w:sz w:val="18"/>
                <w:szCs w:val="18"/>
                <w:vertAlign w:val="superscript"/>
              </w:rPr>
              <w:t>2)</w:t>
            </w:r>
          </w:p>
        </w:tc>
        <w:tc>
          <w:tcPr>
            <w:tcW w:w="1286" w:type="pct"/>
            <w:tcBorders>
              <w:top w:val="single" w:color="auto" w:sz="8" w:space="0"/>
              <w:right w:val="single" w:color="auto" w:sz="8" w:space="0"/>
            </w:tcBorders>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SN4</w:t>
            </w:r>
          </w:p>
        </w:tc>
        <w:tc>
          <w:tcPr>
            <w:tcW w:w="2270" w:type="pct"/>
            <w:tcBorders>
              <w:top w:val="single" w:color="auto" w:sz="8"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34" w:type="pct"/>
            <w:vMerge w:val="continue"/>
            <w:tcBorders>
              <w:left w:val="single" w:color="auto" w:sz="8" w:space="0"/>
            </w:tcBorders>
            <w:tcMar>
              <w:left w:w="0" w:type="dxa"/>
              <w:right w:w="0" w:type="dxa"/>
            </w:tcMar>
            <w:vAlign w:val="center"/>
          </w:tcPr>
          <w:p>
            <w:pPr>
              <w:ind w:firstLine="183" w:firstLineChars="102"/>
              <w:rPr>
                <w:rFonts w:asciiTheme="minorEastAsia" w:hAnsiTheme="minorEastAsia" w:eastAsiaTheme="minorEastAsia"/>
                <w:sz w:val="18"/>
                <w:szCs w:val="18"/>
              </w:rPr>
            </w:pPr>
          </w:p>
        </w:tc>
        <w:tc>
          <w:tcPr>
            <w:tcW w:w="1110" w:type="pct"/>
            <w:vMerge w:val="continue"/>
            <w:vAlign w:val="center"/>
          </w:tcPr>
          <w:p>
            <w:pPr>
              <w:jc w:val="center"/>
              <w:rPr>
                <w:rFonts w:asciiTheme="minorEastAsia" w:hAnsiTheme="minorEastAsia" w:eastAsiaTheme="minorEastAsia"/>
                <w:sz w:val="18"/>
                <w:szCs w:val="18"/>
              </w:rPr>
            </w:pPr>
          </w:p>
        </w:tc>
        <w:tc>
          <w:tcPr>
            <w:tcW w:w="1286" w:type="pct"/>
            <w:tcBorders>
              <w:right w:val="single" w:color="auto" w:sz="8" w:space="0"/>
            </w:tcBorders>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SN8</w:t>
            </w:r>
          </w:p>
        </w:tc>
        <w:tc>
          <w:tcPr>
            <w:tcW w:w="2270"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34" w:type="pct"/>
            <w:vMerge w:val="continue"/>
            <w:tcBorders>
              <w:left w:val="single" w:color="auto" w:sz="8" w:space="0"/>
            </w:tcBorders>
            <w:tcMar>
              <w:left w:w="0" w:type="dxa"/>
              <w:right w:w="0" w:type="dxa"/>
            </w:tcMar>
            <w:vAlign w:val="center"/>
          </w:tcPr>
          <w:p>
            <w:pPr>
              <w:ind w:firstLine="183" w:firstLineChars="102"/>
              <w:rPr>
                <w:rFonts w:asciiTheme="minorEastAsia" w:hAnsiTheme="minorEastAsia" w:eastAsiaTheme="minorEastAsia"/>
                <w:sz w:val="18"/>
                <w:szCs w:val="18"/>
              </w:rPr>
            </w:pPr>
          </w:p>
        </w:tc>
        <w:tc>
          <w:tcPr>
            <w:tcW w:w="1110" w:type="pct"/>
            <w:vMerge w:val="continue"/>
            <w:vAlign w:val="center"/>
          </w:tcPr>
          <w:p>
            <w:pPr>
              <w:jc w:val="center"/>
              <w:rPr>
                <w:rFonts w:asciiTheme="minorEastAsia" w:hAnsiTheme="minorEastAsia" w:eastAsiaTheme="minorEastAsia"/>
                <w:sz w:val="18"/>
                <w:szCs w:val="18"/>
              </w:rPr>
            </w:pPr>
          </w:p>
        </w:tc>
        <w:tc>
          <w:tcPr>
            <w:tcW w:w="1286" w:type="pct"/>
            <w:tcBorders>
              <w:right w:val="single" w:color="auto" w:sz="8" w:space="0"/>
            </w:tcBorders>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SN10</w:t>
            </w:r>
          </w:p>
        </w:tc>
        <w:tc>
          <w:tcPr>
            <w:tcW w:w="2270"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34" w:type="pct"/>
            <w:vMerge w:val="continue"/>
            <w:tcBorders>
              <w:left w:val="single" w:color="auto" w:sz="8" w:space="0"/>
            </w:tcBorders>
            <w:tcMar>
              <w:left w:w="0" w:type="dxa"/>
              <w:right w:w="0" w:type="dxa"/>
            </w:tcMar>
            <w:vAlign w:val="center"/>
          </w:tcPr>
          <w:p>
            <w:pPr>
              <w:ind w:firstLine="183" w:firstLineChars="102"/>
              <w:rPr>
                <w:rFonts w:asciiTheme="minorEastAsia" w:hAnsiTheme="minorEastAsia" w:eastAsiaTheme="minorEastAsia"/>
                <w:sz w:val="18"/>
                <w:szCs w:val="18"/>
              </w:rPr>
            </w:pPr>
          </w:p>
        </w:tc>
        <w:tc>
          <w:tcPr>
            <w:tcW w:w="1110" w:type="pct"/>
            <w:vMerge w:val="continue"/>
            <w:vAlign w:val="center"/>
          </w:tcPr>
          <w:p>
            <w:pPr>
              <w:jc w:val="center"/>
              <w:rPr>
                <w:rFonts w:asciiTheme="minorEastAsia" w:hAnsiTheme="minorEastAsia" w:eastAsiaTheme="minorEastAsia"/>
                <w:sz w:val="18"/>
                <w:szCs w:val="18"/>
              </w:rPr>
            </w:pPr>
          </w:p>
        </w:tc>
        <w:tc>
          <w:tcPr>
            <w:tcW w:w="1286" w:type="pct"/>
            <w:tcBorders>
              <w:right w:val="single" w:color="auto" w:sz="8" w:space="0"/>
            </w:tcBorders>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SN12.5</w:t>
            </w:r>
          </w:p>
        </w:tc>
        <w:tc>
          <w:tcPr>
            <w:tcW w:w="2270"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34" w:type="pct"/>
            <w:vMerge w:val="continue"/>
            <w:tcBorders>
              <w:left w:val="single" w:color="auto" w:sz="8" w:space="0"/>
            </w:tcBorders>
            <w:tcMar>
              <w:left w:w="0" w:type="dxa"/>
              <w:right w:w="0" w:type="dxa"/>
            </w:tcMar>
            <w:vAlign w:val="center"/>
          </w:tcPr>
          <w:p>
            <w:pPr>
              <w:ind w:firstLine="183" w:firstLineChars="102"/>
              <w:rPr>
                <w:rFonts w:asciiTheme="minorEastAsia" w:hAnsiTheme="minorEastAsia" w:eastAsiaTheme="minorEastAsia"/>
                <w:sz w:val="18"/>
                <w:szCs w:val="18"/>
              </w:rPr>
            </w:pPr>
          </w:p>
        </w:tc>
        <w:tc>
          <w:tcPr>
            <w:tcW w:w="1110" w:type="pct"/>
            <w:vMerge w:val="continue"/>
            <w:vAlign w:val="center"/>
          </w:tcPr>
          <w:p>
            <w:pPr>
              <w:jc w:val="center"/>
              <w:rPr>
                <w:rFonts w:asciiTheme="minorEastAsia" w:hAnsiTheme="minorEastAsia" w:eastAsiaTheme="minorEastAsia"/>
                <w:sz w:val="18"/>
                <w:szCs w:val="18"/>
              </w:rPr>
            </w:pPr>
          </w:p>
        </w:tc>
        <w:tc>
          <w:tcPr>
            <w:tcW w:w="1286" w:type="pct"/>
            <w:tcBorders>
              <w:right w:val="single" w:color="auto" w:sz="8" w:space="0"/>
            </w:tcBorders>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SN16</w:t>
            </w:r>
          </w:p>
        </w:tc>
        <w:tc>
          <w:tcPr>
            <w:tcW w:w="2270"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34" w:type="pct"/>
            <w:vMerge w:val="continue"/>
            <w:tcBorders>
              <w:left w:val="single" w:color="auto" w:sz="8" w:space="0"/>
            </w:tcBorders>
            <w:tcMar>
              <w:left w:w="0" w:type="dxa"/>
              <w:right w:w="0" w:type="dxa"/>
            </w:tcMar>
            <w:vAlign w:val="center"/>
          </w:tcPr>
          <w:p>
            <w:pPr>
              <w:ind w:firstLine="183" w:firstLineChars="102"/>
              <w:rPr>
                <w:rFonts w:asciiTheme="minorEastAsia" w:hAnsiTheme="minorEastAsia" w:eastAsiaTheme="minorEastAsia"/>
                <w:sz w:val="18"/>
                <w:szCs w:val="18"/>
              </w:rPr>
            </w:pPr>
          </w:p>
        </w:tc>
        <w:tc>
          <w:tcPr>
            <w:tcW w:w="1110" w:type="pct"/>
            <w:vMerge w:val="continue"/>
            <w:vAlign w:val="center"/>
          </w:tcPr>
          <w:p>
            <w:pPr>
              <w:jc w:val="center"/>
              <w:rPr>
                <w:rFonts w:asciiTheme="minorEastAsia" w:hAnsiTheme="minorEastAsia" w:eastAsiaTheme="minorEastAsia"/>
                <w:sz w:val="18"/>
                <w:szCs w:val="18"/>
              </w:rPr>
            </w:pPr>
          </w:p>
        </w:tc>
        <w:tc>
          <w:tcPr>
            <w:tcW w:w="1286" w:type="pct"/>
            <w:tcBorders>
              <w:right w:val="single" w:color="auto" w:sz="8" w:space="0"/>
            </w:tcBorders>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SN20</w:t>
            </w:r>
          </w:p>
        </w:tc>
        <w:tc>
          <w:tcPr>
            <w:tcW w:w="2270"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34" w:type="pct"/>
            <w:vMerge w:val="continue"/>
            <w:tcBorders>
              <w:left w:val="single" w:color="auto" w:sz="8" w:space="0"/>
            </w:tcBorders>
            <w:tcMar>
              <w:left w:w="0" w:type="dxa"/>
              <w:right w:w="0" w:type="dxa"/>
            </w:tcMar>
            <w:vAlign w:val="center"/>
          </w:tcPr>
          <w:p>
            <w:pPr>
              <w:ind w:firstLine="183" w:firstLineChars="102"/>
              <w:rPr>
                <w:rFonts w:asciiTheme="minorEastAsia" w:hAnsiTheme="minorEastAsia" w:eastAsiaTheme="minorEastAsia"/>
                <w:sz w:val="18"/>
                <w:szCs w:val="18"/>
              </w:rPr>
            </w:pPr>
          </w:p>
        </w:tc>
        <w:tc>
          <w:tcPr>
            <w:tcW w:w="1110" w:type="pct"/>
            <w:vMerge w:val="continue"/>
            <w:vAlign w:val="center"/>
          </w:tcPr>
          <w:p>
            <w:pPr>
              <w:jc w:val="center"/>
              <w:rPr>
                <w:rFonts w:asciiTheme="minorEastAsia" w:hAnsiTheme="minorEastAsia" w:eastAsiaTheme="minorEastAsia"/>
                <w:sz w:val="18"/>
                <w:szCs w:val="18"/>
              </w:rPr>
            </w:pPr>
          </w:p>
        </w:tc>
        <w:tc>
          <w:tcPr>
            <w:tcW w:w="1286" w:type="pct"/>
            <w:tcBorders>
              <w:right w:val="single" w:color="auto" w:sz="8" w:space="0"/>
            </w:tcBorders>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SN25</w:t>
            </w:r>
          </w:p>
        </w:tc>
        <w:tc>
          <w:tcPr>
            <w:tcW w:w="2270"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334" w:type="pct"/>
            <w:tcBorders>
              <w:left w:val="single" w:color="auto" w:sz="8"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2396" w:type="pct"/>
            <w:gridSpan w:val="2"/>
            <w:tcBorders>
              <w:right w:val="single" w:color="auto" w:sz="8"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维卡软化温度/</w:t>
            </w:r>
            <w:r>
              <w:rPr>
                <w:rFonts w:hint="eastAsia" w:hAnsi="宋体"/>
                <w:szCs w:val="21"/>
              </w:rPr>
              <w:t>℃</w:t>
            </w:r>
          </w:p>
        </w:tc>
        <w:tc>
          <w:tcPr>
            <w:tcW w:w="2270"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trPr>
        <w:tc>
          <w:tcPr>
            <w:tcW w:w="334" w:type="pct"/>
            <w:tcBorders>
              <w:left w:val="single" w:color="auto" w:sz="8"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2396" w:type="pct"/>
            <w:gridSpan w:val="2"/>
            <w:tcBorders>
              <w:right w:val="single" w:color="auto" w:sz="8"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内层拉伸强度</w:t>
            </w:r>
            <w:r>
              <w:rPr>
                <w:rFonts w:asciiTheme="minorEastAsia" w:hAnsiTheme="minorEastAsia" w:eastAsiaTheme="minorEastAsia"/>
                <w:sz w:val="18"/>
                <w:szCs w:val="18"/>
              </w:rPr>
              <w:t>/MPa</w:t>
            </w:r>
          </w:p>
          <w:p>
            <w:pPr>
              <w:jc w:val="center"/>
              <w:rPr>
                <w:rFonts w:asciiTheme="minorEastAsia" w:hAnsiTheme="minorEastAsia" w:eastAsiaTheme="minorEastAsia"/>
                <w:sz w:val="18"/>
                <w:szCs w:val="18"/>
              </w:rPr>
            </w:pPr>
            <w:r>
              <w:rPr>
                <w:rFonts w:asciiTheme="minorEastAsia" w:hAnsiTheme="minorEastAsia" w:eastAsiaTheme="minorEastAsia"/>
                <w:sz w:val="18"/>
                <w:szCs w:val="18"/>
              </w:rPr>
              <w:t>(DN/ID&gt;300, DN/OD</w:t>
            </w:r>
            <w:r>
              <w:rPr>
                <w:rFonts w:hint="eastAsia" w:asciiTheme="minorEastAsia" w:hAnsiTheme="minorEastAsia" w:eastAsiaTheme="minorEastAsia"/>
                <w:sz w:val="18"/>
                <w:szCs w:val="18"/>
              </w:rPr>
              <w:t>≥</w:t>
            </w:r>
            <w:r>
              <w:rPr>
                <w:rFonts w:asciiTheme="minorEastAsia" w:hAnsiTheme="minorEastAsia" w:eastAsiaTheme="minorEastAsia"/>
                <w:sz w:val="18"/>
                <w:szCs w:val="18"/>
              </w:rPr>
              <w:t>315)</w:t>
            </w:r>
          </w:p>
        </w:tc>
        <w:tc>
          <w:tcPr>
            <w:tcW w:w="2270"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4" w:type="pct"/>
            <w:tcBorders>
              <w:left w:val="single" w:color="auto" w:sz="8"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2396" w:type="pct"/>
            <w:gridSpan w:val="2"/>
            <w:tcBorders>
              <w:right w:val="single" w:color="auto" w:sz="8"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安全燃烧性能</w:t>
            </w:r>
          </w:p>
        </w:tc>
        <w:tc>
          <w:tcPr>
            <w:tcW w:w="2270"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离火即熄，无熔融滴落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4" w:type="pct"/>
            <w:tcBorders>
              <w:left w:val="single" w:color="auto" w:sz="8"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5</w:t>
            </w:r>
          </w:p>
        </w:tc>
        <w:tc>
          <w:tcPr>
            <w:tcW w:w="2396" w:type="pct"/>
            <w:gridSpan w:val="2"/>
            <w:tcBorders>
              <w:right w:val="single" w:color="auto" w:sz="8"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烘箱试验</w:t>
            </w:r>
          </w:p>
        </w:tc>
        <w:tc>
          <w:tcPr>
            <w:tcW w:w="2270"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无气泡，无分层，无开裂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4" w:type="pct"/>
            <w:tcBorders>
              <w:left w:val="single" w:color="auto" w:sz="8"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6</w:t>
            </w:r>
          </w:p>
        </w:tc>
        <w:tc>
          <w:tcPr>
            <w:tcW w:w="2396" w:type="pct"/>
            <w:gridSpan w:val="2"/>
            <w:tcBorders>
              <w:right w:val="single" w:color="auto" w:sz="8"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冲击性能</w:t>
            </w:r>
          </w:p>
        </w:tc>
        <w:tc>
          <w:tcPr>
            <w:tcW w:w="2270"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TIR</w:t>
            </w:r>
            <w:r>
              <w:rPr>
                <w:rFonts w:hint="eastAsia" w:asciiTheme="minorEastAsia" w:hAnsiTheme="minorEastAsia" w:eastAsiaTheme="minorEastAsia"/>
                <w:sz w:val="18"/>
                <w:szCs w:val="18"/>
              </w:rPr>
              <w:t>≤</w:t>
            </w:r>
            <w:r>
              <w:rPr>
                <w:rFonts w:asciiTheme="minorEastAsia" w:hAnsiTheme="minorEastAsia" w:eastAsiaTheme="minorEastAsia"/>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334" w:type="pct"/>
            <w:tcBorders>
              <w:left w:val="single" w:color="auto" w:sz="8"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7</w:t>
            </w:r>
          </w:p>
        </w:tc>
        <w:tc>
          <w:tcPr>
            <w:tcW w:w="2396" w:type="pct"/>
            <w:gridSpan w:val="2"/>
            <w:tcBorders>
              <w:right w:val="single" w:color="auto" w:sz="8"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环柔性</w:t>
            </w:r>
          </w:p>
        </w:tc>
        <w:tc>
          <w:tcPr>
            <w:tcW w:w="2270"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试样圆滑、无破裂，两壁无脱开，内层无反向弯曲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4" w:type="pct"/>
            <w:tcBorders>
              <w:left w:val="single" w:color="auto" w:sz="8"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8</w:t>
            </w:r>
          </w:p>
        </w:tc>
        <w:tc>
          <w:tcPr>
            <w:tcW w:w="2396" w:type="pct"/>
            <w:gridSpan w:val="2"/>
            <w:tcBorders>
              <w:right w:val="single" w:color="auto" w:sz="8"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蠕变比率</w:t>
            </w:r>
            <w:r>
              <w:rPr>
                <w:rFonts w:asciiTheme="minorEastAsia" w:hAnsiTheme="minorEastAsia" w:eastAsiaTheme="minorEastAsia"/>
                <w:sz w:val="18"/>
                <w:szCs w:val="18"/>
              </w:rPr>
              <w:t>/%</w:t>
            </w:r>
          </w:p>
        </w:tc>
        <w:tc>
          <w:tcPr>
            <w:tcW w:w="2270"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4" w:type="pct"/>
            <w:tcBorders>
              <w:left w:val="single" w:color="auto" w:sz="8" w:space="0"/>
            </w:tcBorders>
            <w:tcMar>
              <w:left w:w="0" w:type="dxa"/>
              <w:right w:w="0"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9</w:t>
            </w:r>
          </w:p>
        </w:tc>
        <w:tc>
          <w:tcPr>
            <w:tcW w:w="2396" w:type="pct"/>
            <w:gridSpan w:val="2"/>
            <w:tcBorders>
              <w:right w:val="single" w:color="auto" w:sz="8"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氧指数</w:t>
            </w:r>
            <w:r>
              <w:rPr>
                <w:rFonts w:asciiTheme="minorEastAsia" w:hAnsiTheme="minorEastAsia" w:eastAsiaTheme="minorEastAsia"/>
                <w:sz w:val="18"/>
                <w:szCs w:val="18"/>
              </w:rPr>
              <w:t>/%</w:t>
            </w:r>
          </w:p>
        </w:tc>
        <w:tc>
          <w:tcPr>
            <w:tcW w:w="2270"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32</w:t>
            </w:r>
          </w:p>
        </w:tc>
      </w:tr>
    </w:tbl>
    <w:p>
      <w:pPr>
        <w:pStyle w:val="44"/>
        <w:spacing w:before="156" w:after="156"/>
        <w:ind w:firstLine="0"/>
      </w:pPr>
      <w:r>
        <w:rPr>
          <w:rFonts w:hint="eastAsia"/>
        </w:rPr>
        <w:t>系统的适用性（弹性密封圈连接的密封性）</w:t>
      </w:r>
    </w:p>
    <w:p>
      <w:pPr>
        <w:pStyle w:val="21"/>
      </w:pPr>
      <w:r>
        <w:rPr>
          <w:rFonts w:hint="eastAsia"/>
        </w:rPr>
        <w:t>管材连接后应通过密封性试验，见表6。</w:t>
      </w:r>
    </w:p>
    <w:p>
      <w:pPr>
        <w:pStyle w:val="128"/>
        <w:numPr>
          <w:ilvl w:val="0"/>
          <w:numId w:val="18"/>
        </w:numPr>
        <w:spacing w:before="156" w:after="156"/>
      </w:pPr>
      <w:r>
        <w:rPr>
          <w:rFonts w:hint="eastAsia"/>
        </w:rPr>
        <w:t>系统的适应性要求</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2268"/>
        <w:gridCol w:w="3518"/>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pStyle w:val="21"/>
              <w:widowControl w:val="0"/>
              <w:ind w:firstLine="0" w:firstLineChars="0"/>
              <w:jc w:val="center"/>
              <w:rPr>
                <w:rFonts w:hAnsi="宋体"/>
                <w:sz w:val="18"/>
                <w:szCs w:val="18"/>
              </w:rPr>
            </w:pPr>
            <w:r>
              <w:rPr>
                <w:rFonts w:hint="eastAsia" w:hAnsi="宋体"/>
                <w:sz w:val="18"/>
                <w:szCs w:val="18"/>
              </w:rPr>
              <w:t>项目</w:t>
            </w:r>
          </w:p>
        </w:tc>
        <w:tc>
          <w:tcPr>
            <w:tcW w:w="2268" w:type="dxa"/>
            <w:vAlign w:val="center"/>
          </w:tcPr>
          <w:p>
            <w:pPr>
              <w:pStyle w:val="21"/>
              <w:widowControl w:val="0"/>
              <w:ind w:firstLine="0" w:firstLineChars="0"/>
              <w:jc w:val="center"/>
              <w:rPr>
                <w:rFonts w:hAnsi="宋体"/>
                <w:sz w:val="18"/>
                <w:szCs w:val="18"/>
              </w:rPr>
            </w:pPr>
            <w:r>
              <w:rPr>
                <w:rFonts w:hint="eastAsia" w:hAnsi="宋体"/>
                <w:sz w:val="18"/>
                <w:szCs w:val="18"/>
              </w:rPr>
              <w:t>试验参数</w:t>
            </w:r>
          </w:p>
        </w:tc>
        <w:tc>
          <w:tcPr>
            <w:tcW w:w="5040" w:type="dxa"/>
            <w:gridSpan w:val="2"/>
            <w:vAlign w:val="center"/>
          </w:tcPr>
          <w:p>
            <w:pPr>
              <w:pStyle w:val="21"/>
              <w:widowControl w:val="0"/>
              <w:ind w:firstLine="0" w:firstLineChars="0"/>
              <w:jc w:val="center"/>
              <w:rPr>
                <w:rFonts w:hAnsi="宋体"/>
                <w:sz w:val="18"/>
                <w:szCs w:val="18"/>
              </w:rPr>
            </w:pPr>
            <w:r>
              <w:rPr>
                <w:rFonts w:hint="eastAsia" w:hAnsi="宋体"/>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35" w:type="dxa"/>
            <w:vMerge w:val="restart"/>
            <w:vAlign w:val="center"/>
          </w:tcPr>
          <w:p>
            <w:pPr>
              <w:pStyle w:val="21"/>
              <w:widowControl w:val="0"/>
              <w:ind w:firstLine="0" w:firstLineChars="0"/>
              <w:jc w:val="center"/>
              <w:rPr>
                <w:rFonts w:hAnsi="宋体"/>
                <w:sz w:val="18"/>
                <w:szCs w:val="18"/>
              </w:rPr>
            </w:pPr>
            <w:r>
              <w:rPr>
                <w:rFonts w:hint="eastAsia" w:hAnsi="宋体"/>
                <w:sz w:val="18"/>
                <w:szCs w:val="18"/>
              </w:rPr>
              <w:t>弹性密封圈连接的密封性</w:t>
            </w:r>
          </w:p>
        </w:tc>
        <w:tc>
          <w:tcPr>
            <w:tcW w:w="2268" w:type="dxa"/>
            <w:vMerge w:val="restart"/>
            <w:vAlign w:val="center"/>
          </w:tcPr>
          <w:p>
            <w:pPr>
              <w:pStyle w:val="21"/>
              <w:widowControl w:val="0"/>
              <w:ind w:firstLine="0" w:firstLineChars="0"/>
              <w:jc w:val="center"/>
              <w:rPr>
                <w:rFonts w:hAnsi="宋体"/>
                <w:sz w:val="18"/>
                <w:szCs w:val="18"/>
              </w:rPr>
            </w:pPr>
            <w:r>
              <w:rPr>
                <w:rFonts w:hint="eastAsia" w:hAnsi="宋体"/>
                <w:sz w:val="18"/>
                <w:szCs w:val="18"/>
              </w:rPr>
              <w:t>条件</w:t>
            </w:r>
            <w:r>
              <w:rPr>
                <w:rFonts w:hAnsi="宋体"/>
                <w:sz w:val="18"/>
                <w:szCs w:val="18"/>
              </w:rPr>
              <w:t>B:</w:t>
            </w:r>
            <w:r>
              <w:rPr>
                <w:rFonts w:hint="eastAsia" w:hAnsi="宋体"/>
                <w:sz w:val="18"/>
                <w:szCs w:val="18"/>
              </w:rPr>
              <w:t>径向变形</w:t>
            </w:r>
          </w:p>
          <w:p>
            <w:pPr>
              <w:pStyle w:val="21"/>
              <w:widowControl w:val="0"/>
              <w:ind w:firstLine="0" w:firstLineChars="0"/>
              <w:jc w:val="center"/>
              <w:rPr>
                <w:rFonts w:hAnsi="宋体"/>
                <w:sz w:val="18"/>
                <w:szCs w:val="18"/>
              </w:rPr>
            </w:pPr>
            <w:r>
              <w:rPr>
                <w:rFonts w:hint="eastAsia" w:hAnsi="宋体"/>
                <w:sz w:val="18"/>
                <w:szCs w:val="18"/>
              </w:rPr>
              <w:t>管材插口变形</w:t>
            </w:r>
            <w:r>
              <w:rPr>
                <w:rFonts w:hAnsi="宋体"/>
                <w:sz w:val="18"/>
                <w:szCs w:val="18"/>
              </w:rPr>
              <w:t>10%</w:t>
            </w:r>
          </w:p>
          <w:p>
            <w:pPr>
              <w:pStyle w:val="21"/>
              <w:widowControl w:val="0"/>
              <w:ind w:firstLine="0" w:firstLineChars="0"/>
              <w:jc w:val="center"/>
              <w:rPr>
                <w:rFonts w:hAnsi="宋体"/>
                <w:sz w:val="18"/>
                <w:szCs w:val="18"/>
              </w:rPr>
            </w:pPr>
            <w:r>
              <w:rPr>
                <w:rFonts w:hint="eastAsia" w:hAnsi="宋体"/>
                <w:sz w:val="18"/>
                <w:szCs w:val="18"/>
              </w:rPr>
              <w:t>承口变形</w:t>
            </w:r>
            <w:r>
              <w:rPr>
                <w:rFonts w:hAnsi="宋体"/>
                <w:sz w:val="18"/>
                <w:szCs w:val="18"/>
              </w:rPr>
              <w:t>5%</w:t>
            </w:r>
          </w:p>
          <w:p>
            <w:pPr>
              <w:pStyle w:val="21"/>
              <w:widowControl w:val="0"/>
              <w:ind w:firstLine="0" w:firstLineChars="0"/>
              <w:jc w:val="center"/>
              <w:rPr>
                <w:rFonts w:hAnsi="宋体"/>
                <w:sz w:val="18"/>
                <w:szCs w:val="18"/>
              </w:rPr>
            </w:pPr>
            <w:r>
              <w:rPr>
                <w:rFonts w:hint="eastAsia" w:hAnsi="宋体"/>
                <w:sz w:val="18"/>
                <w:szCs w:val="18"/>
              </w:rPr>
              <w:t>温度：（</w:t>
            </w:r>
            <w:r>
              <w:rPr>
                <w:rFonts w:hAnsi="宋体"/>
                <w:sz w:val="18"/>
                <w:szCs w:val="18"/>
              </w:rPr>
              <w:t>20</w:t>
            </w:r>
            <w:r>
              <w:rPr>
                <w:rFonts w:hint="eastAsia" w:hAnsi="宋体"/>
                <w:sz w:val="18"/>
                <w:szCs w:val="18"/>
              </w:rPr>
              <w:t>±</w:t>
            </w:r>
            <w:r>
              <w:rPr>
                <w:rFonts w:hAnsi="宋体"/>
                <w:sz w:val="18"/>
                <w:szCs w:val="18"/>
              </w:rPr>
              <w:t>2</w:t>
            </w:r>
            <w:r>
              <w:rPr>
                <w:rFonts w:hint="eastAsia" w:hAnsi="宋体"/>
                <w:sz w:val="18"/>
                <w:szCs w:val="18"/>
              </w:rPr>
              <w:t>）℃</w:t>
            </w:r>
          </w:p>
        </w:tc>
        <w:tc>
          <w:tcPr>
            <w:tcW w:w="3518" w:type="dxa"/>
            <w:vAlign w:val="center"/>
          </w:tcPr>
          <w:p>
            <w:pPr>
              <w:pStyle w:val="21"/>
              <w:widowControl w:val="0"/>
              <w:ind w:firstLine="0" w:firstLineChars="0"/>
              <w:jc w:val="center"/>
              <w:rPr>
                <w:rFonts w:hAnsi="宋体"/>
                <w:sz w:val="18"/>
                <w:szCs w:val="18"/>
              </w:rPr>
            </w:pPr>
            <w:r>
              <w:rPr>
                <w:rFonts w:hint="eastAsia" w:hAnsi="宋体"/>
                <w:sz w:val="18"/>
                <w:szCs w:val="18"/>
              </w:rPr>
              <w:t>较低的内部静液压（</w:t>
            </w:r>
            <w:r>
              <w:rPr>
                <w:rFonts w:hAnsi="宋体"/>
                <w:sz w:val="18"/>
                <w:szCs w:val="18"/>
              </w:rPr>
              <w:t>15min</w:t>
            </w:r>
            <w:r>
              <w:rPr>
                <w:rFonts w:hint="eastAsia" w:hAnsi="宋体"/>
                <w:sz w:val="18"/>
                <w:szCs w:val="18"/>
              </w:rPr>
              <w:t>）</w:t>
            </w:r>
            <w:r>
              <w:rPr>
                <w:rFonts w:hAnsi="宋体"/>
                <w:sz w:val="18"/>
                <w:szCs w:val="18"/>
              </w:rPr>
              <w:t>0.005MPa</w:t>
            </w:r>
          </w:p>
        </w:tc>
        <w:tc>
          <w:tcPr>
            <w:tcW w:w="1522" w:type="dxa"/>
            <w:vMerge w:val="restart"/>
            <w:vAlign w:val="center"/>
          </w:tcPr>
          <w:p>
            <w:pPr>
              <w:pStyle w:val="21"/>
              <w:widowControl w:val="0"/>
              <w:ind w:firstLine="0" w:firstLineChars="0"/>
              <w:jc w:val="center"/>
              <w:rPr>
                <w:rFonts w:hAnsi="宋体"/>
                <w:sz w:val="18"/>
                <w:szCs w:val="18"/>
              </w:rPr>
            </w:pPr>
            <w:r>
              <w:rPr>
                <w:rFonts w:hint="eastAsia" w:hAnsi="宋体"/>
                <w:sz w:val="18"/>
                <w:szCs w:val="18"/>
              </w:rPr>
              <w:t>无泄漏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235" w:type="dxa"/>
            <w:vMerge w:val="continue"/>
          </w:tcPr>
          <w:p>
            <w:pPr>
              <w:pStyle w:val="21"/>
              <w:widowControl w:val="0"/>
              <w:ind w:firstLine="0" w:firstLineChars="0"/>
              <w:jc w:val="center"/>
              <w:rPr>
                <w:rFonts w:hAnsi="宋体"/>
                <w:sz w:val="18"/>
                <w:szCs w:val="18"/>
              </w:rPr>
            </w:pPr>
          </w:p>
        </w:tc>
        <w:tc>
          <w:tcPr>
            <w:tcW w:w="2268" w:type="dxa"/>
            <w:vMerge w:val="continue"/>
            <w:vAlign w:val="center"/>
          </w:tcPr>
          <w:p>
            <w:pPr>
              <w:pStyle w:val="21"/>
              <w:widowControl w:val="0"/>
              <w:ind w:firstLine="0" w:firstLineChars="0"/>
              <w:jc w:val="center"/>
              <w:rPr>
                <w:rFonts w:hAnsi="宋体"/>
                <w:sz w:val="18"/>
                <w:szCs w:val="18"/>
              </w:rPr>
            </w:pPr>
          </w:p>
        </w:tc>
        <w:tc>
          <w:tcPr>
            <w:tcW w:w="3518" w:type="dxa"/>
            <w:vAlign w:val="center"/>
          </w:tcPr>
          <w:p>
            <w:pPr>
              <w:pStyle w:val="21"/>
              <w:widowControl w:val="0"/>
              <w:ind w:firstLine="0" w:firstLineChars="0"/>
              <w:jc w:val="center"/>
              <w:rPr>
                <w:rFonts w:hAnsi="宋体"/>
                <w:sz w:val="18"/>
                <w:szCs w:val="18"/>
              </w:rPr>
            </w:pPr>
            <w:r>
              <w:rPr>
                <w:rFonts w:hint="eastAsia" w:hAnsi="宋体"/>
                <w:sz w:val="18"/>
                <w:szCs w:val="18"/>
              </w:rPr>
              <w:t>较高的内部静液压（</w:t>
            </w:r>
            <w:r>
              <w:rPr>
                <w:rFonts w:hAnsi="宋体"/>
                <w:sz w:val="18"/>
                <w:szCs w:val="18"/>
              </w:rPr>
              <w:t>15min</w:t>
            </w:r>
            <w:r>
              <w:rPr>
                <w:rFonts w:hint="eastAsia" w:hAnsi="宋体"/>
                <w:sz w:val="18"/>
                <w:szCs w:val="18"/>
              </w:rPr>
              <w:t>）</w:t>
            </w:r>
            <w:r>
              <w:rPr>
                <w:rFonts w:hAnsi="宋体"/>
                <w:sz w:val="18"/>
                <w:szCs w:val="18"/>
              </w:rPr>
              <w:t>0.05MPa</w:t>
            </w:r>
          </w:p>
        </w:tc>
        <w:tc>
          <w:tcPr>
            <w:tcW w:w="1522" w:type="dxa"/>
            <w:vMerge w:val="continue"/>
            <w:vAlign w:val="center"/>
          </w:tcPr>
          <w:p>
            <w:pPr>
              <w:pStyle w:val="21"/>
              <w:widowControl w:val="0"/>
              <w:ind w:firstLine="0" w:firstLineChars="0"/>
              <w:jc w:val="center"/>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continue"/>
          </w:tcPr>
          <w:p>
            <w:pPr>
              <w:pStyle w:val="21"/>
              <w:widowControl w:val="0"/>
              <w:ind w:firstLine="0" w:firstLineChars="0"/>
              <w:jc w:val="center"/>
              <w:rPr>
                <w:rFonts w:hAnsi="宋体"/>
                <w:sz w:val="18"/>
                <w:szCs w:val="18"/>
              </w:rPr>
            </w:pPr>
          </w:p>
        </w:tc>
        <w:tc>
          <w:tcPr>
            <w:tcW w:w="2268" w:type="dxa"/>
            <w:vMerge w:val="continue"/>
            <w:vAlign w:val="center"/>
          </w:tcPr>
          <w:p>
            <w:pPr>
              <w:pStyle w:val="21"/>
              <w:widowControl w:val="0"/>
              <w:ind w:firstLine="0" w:firstLineChars="0"/>
              <w:jc w:val="center"/>
              <w:rPr>
                <w:rFonts w:hAnsi="宋体"/>
                <w:sz w:val="18"/>
                <w:szCs w:val="18"/>
              </w:rPr>
            </w:pPr>
          </w:p>
        </w:tc>
        <w:tc>
          <w:tcPr>
            <w:tcW w:w="3518" w:type="dxa"/>
            <w:vAlign w:val="center"/>
          </w:tcPr>
          <w:p>
            <w:pPr>
              <w:pStyle w:val="21"/>
              <w:widowControl w:val="0"/>
              <w:ind w:firstLine="0" w:firstLineChars="0"/>
              <w:jc w:val="center"/>
              <w:rPr>
                <w:rFonts w:hAnsi="宋体"/>
                <w:sz w:val="18"/>
                <w:szCs w:val="18"/>
              </w:rPr>
            </w:pPr>
            <w:r>
              <w:rPr>
                <w:rFonts w:hint="eastAsia" w:hAnsi="宋体"/>
                <w:sz w:val="18"/>
                <w:szCs w:val="18"/>
              </w:rPr>
              <w:t>内部气压（</w:t>
            </w:r>
            <w:r>
              <w:rPr>
                <w:rFonts w:hAnsi="宋体"/>
                <w:sz w:val="18"/>
                <w:szCs w:val="18"/>
              </w:rPr>
              <w:t>15min</w:t>
            </w:r>
            <w:r>
              <w:rPr>
                <w:rFonts w:hint="eastAsia" w:hAnsi="宋体"/>
                <w:sz w:val="18"/>
                <w:szCs w:val="18"/>
              </w:rPr>
              <w:t>）-</w:t>
            </w:r>
            <w:r>
              <w:rPr>
                <w:rFonts w:hAnsi="宋体"/>
                <w:sz w:val="18"/>
                <w:szCs w:val="18"/>
              </w:rPr>
              <w:t>0.03 MPa</w:t>
            </w:r>
          </w:p>
        </w:tc>
        <w:tc>
          <w:tcPr>
            <w:tcW w:w="1522" w:type="dxa"/>
            <w:vAlign w:val="center"/>
          </w:tcPr>
          <w:p>
            <w:pPr>
              <w:pStyle w:val="21"/>
              <w:widowControl w:val="0"/>
              <w:ind w:firstLine="0" w:firstLineChars="0"/>
              <w:jc w:val="center"/>
              <w:rPr>
                <w:rFonts w:hAnsi="宋体"/>
                <w:sz w:val="18"/>
                <w:szCs w:val="18"/>
              </w:rPr>
            </w:pPr>
            <w:r>
              <w:rPr>
                <w:rFonts w:hint="eastAsia" w:hAnsi="宋体"/>
                <w:sz w:val="18"/>
                <w:szCs w:val="18"/>
              </w:rPr>
              <w:t>≤</w:t>
            </w:r>
            <w:r>
              <w:rPr>
                <w:rFonts w:hAnsi="宋体"/>
                <w:sz w:val="18"/>
                <w:szCs w:val="18"/>
              </w:rPr>
              <w:t>-0.027 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235" w:type="dxa"/>
            <w:vMerge w:val="continue"/>
          </w:tcPr>
          <w:p>
            <w:pPr>
              <w:pStyle w:val="21"/>
              <w:widowControl w:val="0"/>
              <w:ind w:firstLine="0" w:firstLineChars="0"/>
              <w:jc w:val="center"/>
              <w:rPr>
                <w:rFonts w:hAnsi="宋体"/>
                <w:sz w:val="18"/>
                <w:szCs w:val="18"/>
              </w:rPr>
            </w:pPr>
          </w:p>
        </w:tc>
        <w:tc>
          <w:tcPr>
            <w:tcW w:w="2268" w:type="dxa"/>
            <w:vMerge w:val="restart"/>
            <w:vAlign w:val="center"/>
          </w:tcPr>
          <w:p>
            <w:pPr>
              <w:pStyle w:val="21"/>
              <w:widowControl w:val="0"/>
              <w:ind w:firstLine="0" w:firstLineChars="0"/>
              <w:jc w:val="center"/>
              <w:rPr>
                <w:rFonts w:hAnsi="宋体"/>
                <w:sz w:val="18"/>
                <w:szCs w:val="18"/>
              </w:rPr>
            </w:pPr>
            <w:r>
              <w:rPr>
                <w:rFonts w:hint="eastAsia" w:hAnsi="宋体"/>
                <w:sz w:val="18"/>
                <w:szCs w:val="18"/>
              </w:rPr>
              <w:t>条件</w:t>
            </w:r>
            <w:r>
              <w:rPr>
                <w:rFonts w:hAnsi="宋体"/>
                <w:sz w:val="18"/>
                <w:szCs w:val="18"/>
              </w:rPr>
              <w:t>C:</w:t>
            </w:r>
            <w:r>
              <w:rPr>
                <w:rFonts w:hint="eastAsia" w:hAnsi="宋体"/>
                <w:sz w:val="18"/>
                <w:szCs w:val="18"/>
              </w:rPr>
              <w:t>角度偏转</w:t>
            </w:r>
          </w:p>
          <w:p>
            <w:pPr>
              <w:pStyle w:val="21"/>
              <w:widowControl w:val="0"/>
              <w:ind w:firstLine="0" w:firstLineChars="0"/>
              <w:jc w:val="center"/>
              <w:rPr>
                <w:rFonts w:hAnsi="宋体"/>
                <w:sz w:val="18"/>
                <w:szCs w:val="18"/>
              </w:rPr>
            </w:pPr>
            <w:r>
              <w:rPr>
                <w:rFonts w:hAnsi="宋体"/>
                <w:sz w:val="18"/>
                <w:szCs w:val="18"/>
              </w:rPr>
              <w:t>d</w:t>
            </w:r>
            <w:r>
              <w:rPr>
                <w:rFonts w:hint="eastAsia" w:hAnsi="宋体"/>
                <w:sz w:val="18"/>
                <w:szCs w:val="18"/>
              </w:rPr>
              <w:t>e≤</w:t>
            </w:r>
            <w:r>
              <w:rPr>
                <w:rFonts w:hAnsi="宋体"/>
                <w:sz w:val="18"/>
                <w:szCs w:val="18"/>
              </w:rPr>
              <w:t>315</w:t>
            </w:r>
            <w:r>
              <w:rPr>
                <w:rFonts w:hint="eastAsia" w:hAnsi="宋体"/>
                <w:sz w:val="18"/>
                <w:szCs w:val="18"/>
              </w:rPr>
              <w:t>：</w:t>
            </w:r>
            <w:r>
              <w:rPr>
                <w:rFonts w:hAnsi="宋体"/>
                <w:sz w:val="18"/>
                <w:szCs w:val="18"/>
              </w:rPr>
              <w:t>2</w:t>
            </w:r>
            <w:r>
              <w:rPr>
                <w:rFonts w:hint="eastAsia" w:hAnsi="宋体"/>
                <w:sz w:val="18"/>
                <w:szCs w:val="18"/>
                <w:vertAlign w:val="superscript"/>
              </w:rPr>
              <w:t>°</w:t>
            </w:r>
          </w:p>
          <w:p>
            <w:pPr>
              <w:pStyle w:val="21"/>
              <w:widowControl w:val="0"/>
              <w:ind w:firstLine="0" w:firstLineChars="0"/>
              <w:jc w:val="center"/>
              <w:rPr>
                <w:rFonts w:hAnsi="宋体"/>
                <w:sz w:val="18"/>
                <w:szCs w:val="18"/>
              </w:rPr>
            </w:pPr>
            <w:r>
              <w:rPr>
                <w:rFonts w:hAnsi="宋体"/>
                <w:sz w:val="18"/>
                <w:szCs w:val="18"/>
              </w:rPr>
              <w:t>315</w:t>
            </w:r>
            <w:r>
              <w:rPr>
                <w:rFonts w:hint="eastAsia" w:hAnsi="宋体"/>
                <w:sz w:val="18"/>
                <w:szCs w:val="18"/>
              </w:rPr>
              <w:t>＜</w:t>
            </w:r>
            <w:r>
              <w:rPr>
                <w:rFonts w:hAnsi="宋体"/>
                <w:sz w:val="18"/>
                <w:szCs w:val="18"/>
              </w:rPr>
              <w:t>d</w:t>
            </w:r>
            <w:r>
              <w:rPr>
                <w:rFonts w:hint="eastAsia" w:hAnsi="宋体"/>
                <w:sz w:val="18"/>
                <w:szCs w:val="18"/>
              </w:rPr>
              <w:t>e≤</w:t>
            </w:r>
            <w:r>
              <w:rPr>
                <w:rFonts w:hAnsi="宋体"/>
                <w:sz w:val="18"/>
                <w:szCs w:val="18"/>
              </w:rPr>
              <w:t>630</w:t>
            </w:r>
            <w:r>
              <w:rPr>
                <w:rFonts w:hint="eastAsia" w:hAnsi="宋体"/>
                <w:sz w:val="18"/>
                <w:szCs w:val="18"/>
              </w:rPr>
              <w:t>：</w:t>
            </w:r>
            <w:r>
              <w:rPr>
                <w:rFonts w:hAnsi="宋体"/>
                <w:sz w:val="18"/>
                <w:szCs w:val="18"/>
              </w:rPr>
              <w:t>1.5</w:t>
            </w:r>
            <w:r>
              <w:rPr>
                <w:rFonts w:hint="eastAsia" w:hAnsi="宋体"/>
                <w:sz w:val="18"/>
                <w:szCs w:val="18"/>
                <w:vertAlign w:val="superscript"/>
              </w:rPr>
              <w:t>°</w:t>
            </w:r>
          </w:p>
          <w:p>
            <w:pPr>
              <w:pStyle w:val="21"/>
              <w:widowControl w:val="0"/>
              <w:ind w:firstLine="0" w:firstLineChars="0"/>
              <w:jc w:val="center"/>
              <w:rPr>
                <w:rFonts w:hAnsi="宋体"/>
                <w:sz w:val="18"/>
                <w:szCs w:val="18"/>
              </w:rPr>
            </w:pPr>
            <w:r>
              <w:rPr>
                <w:rFonts w:hAnsi="宋体"/>
                <w:sz w:val="18"/>
                <w:szCs w:val="18"/>
              </w:rPr>
              <w:t>de</w:t>
            </w:r>
            <w:r>
              <w:rPr>
                <w:rFonts w:hint="eastAsia" w:hAnsi="宋体"/>
                <w:sz w:val="18"/>
                <w:szCs w:val="18"/>
              </w:rPr>
              <w:t>＞</w:t>
            </w:r>
            <w:r>
              <w:rPr>
                <w:rFonts w:hAnsi="宋体"/>
                <w:sz w:val="18"/>
                <w:szCs w:val="18"/>
              </w:rPr>
              <w:t>630</w:t>
            </w:r>
            <w:r>
              <w:rPr>
                <w:rFonts w:hint="eastAsia" w:hAnsi="宋体"/>
                <w:sz w:val="18"/>
                <w:szCs w:val="18"/>
              </w:rPr>
              <w:t>：</w:t>
            </w:r>
            <w:r>
              <w:rPr>
                <w:rFonts w:hAnsi="宋体"/>
                <w:sz w:val="18"/>
                <w:szCs w:val="18"/>
              </w:rPr>
              <w:t>1</w:t>
            </w:r>
            <w:r>
              <w:rPr>
                <w:rFonts w:hint="eastAsia" w:hAnsi="宋体"/>
                <w:sz w:val="18"/>
                <w:szCs w:val="18"/>
                <w:vertAlign w:val="superscript"/>
              </w:rPr>
              <w:t>°</w:t>
            </w:r>
          </w:p>
          <w:p>
            <w:pPr>
              <w:pStyle w:val="21"/>
              <w:widowControl w:val="0"/>
              <w:ind w:firstLine="0" w:firstLineChars="0"/>
              <w:jc w:val="center"/>
              <w:rPr>
                <w:rFonts w:hAnsi="宋体"/>
                <w:sz w:val="18"/>
                <w:szCs w:val="18"/>
              </w:rPr>
            </w:pPr>
            <w:r>
              <w:rPr>
                <w:rFonts w:hint="eastAsia" w:hAnsi="宋体"/>
                <w:sz w:val="18"/>
                <w:szCs w:val="18"/>
              </w:rPr>
              <w:t>温度：（</w:t>
            </w:r>
            <w:r>
              <w:rPr>
                <w:rFonts w:hAnsi="宋体"/>
                <w:sz w:val="18"/>
                <w:szCs w:val="18"/>
              </w:rPr>
              <w:t>20</w:t>
            </w:r>
            <w:r>
              <w:rPr>
                <w:rFonts w:hint="eastAsia" w:hAnsi="宋体"/>
                <w:sz w:val="18"/>
                <w:szCs w:val="18"/>
              </w:rPr>
              <w:t>±</w:t>
            </w:r>
            <w:r>
              <w:rPr>
                <w:rFonts w:hAnsi="宋体"/>
                <w:sz w:val="18"/>
                <w:szCs w:val="18"/>
              </w:rPr>
              <w:t>2</w:t>
            </w:r>
            <w:r>
              <w:rPr>
                <w:rFonts w:hint="eastAsia" w:hAnsi="宋体"/>
                <w:sz w:val="18"/>
                <w:szCs w:val="18"/>
              </w:rPr>
              <w:t>）℃</w:t>
            </w:r>
          </w:p>
        </w:tc>
        <w:tc>
          <w:tcPr>
            <w:tcW w:w="3518" w:type="dxa"/>
            <w:vAlign w:val="center"/>
          </w:tcPr>
          <w:p>
            <w:pPr>
              <w:pStyle w:val="21"/>
              <w:widowControl w:val="0"/>
              <w:ind w:firstLine="0" w:firstLineChars="0"/>
              <w:jc w:val="center"/>
              <w:rPr>
                <w:rFonts w:hAnsi="宋体"/>
                <w:sz w:val="18"/>
                <w:szCs w:val="18"/>
              </w:rPr>
            </w:pPr>
            <w:r>
              <w:rPr>
                <w:rFonts w:hint="eastAsia" w:hAnsi="宋体"/>
                <w:sz w:val="18"/>
                <w:szCs w:val="18"/>
              </w:rPr>
              <w:t>较低的内部静液压（</w:t>
            </w:r>
            <w:r>
              <w:rPr>
                <w:rFonts w:hAnsi="宋体"/>
                <w:sz w:val="18"/>
                <w:szCs w:val="18"/>
              </w:rPr>
              <w:t>15min</w:t>
            </w:r>
            <w:r>
              <w:rPr>
                <w:rFonts w:hint="eastAsia" w:hAnsi="宋体"/>
                <w:sz w:val="18"/>
                <w:szCs w:val="18"/>
              </w:rPr>
              <w:t>）</w:t>
            </w:r>
            <w:r>
              <w:rPr>
                <w:rFonts w:hAnsi="宋体"/>
                <w:sz w:val="18"/>
                <w:szCs w:val="18"/>
              </w:rPr>
              <w:t>0.005MPa</w:t>
            </w:r>
          </w:p>
        </w:tc>
        <w:tc>
          <w:tcPr>
            <w:tcW w:w="1522" w:type="dxa"/>
            <w:vMerge w:val="restart"/>
            <w:vAlign w:val="center"/>
          </w:tcPr>
          <w:p>
            <w:pPr>
              <w:pStyle w:val="21"/>
              <w:widowControl w:val="0"/>
              <w:ind w:firstLine="0" w:firstLineChars="0"/>
              <w:jc w:val="center"/>
              <w:rPr>
                <w:rFonts w:hAnsi="宋体"/>
                <w:sz w:val="18"/>
                <w:szCs w:val="18"/>
              </w:rPr>
            </w:pPr>
            <w:r>
              <w:rPr>
                <w:rFonts w:hint="eastAsia" w:hAnsi="宋体"/>
                <w:sz w:val="18"/>
                <w:szCs w:val="18"/>
              </w:rPr>
              <w:t>无泄漏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235" w:type="dxa"/>
            <w:vMerge w:val="continue"/>
          </w:tcPr>
          <w:p>
            <w:pPr>
              <w:pStyle w:val="21"/>
              <w:widowControl w:val="0"/>
              <w:ind w:firstLine="0" w:firstLineChars="0"/>
              <w:jc w:val="center"/>
              <w:rPr>
                <w:rFonts w:hAnsi="宋体"/>
                <w:sz w:val="18"/>
                <w:szCs w:val="18"/>
              </w:rPr>
            </w:pPr>
          </w:p>
        </w:tc>
        <w:tc>
          <w:tcPr>
            <w:tcW w:w="2268" w:type="dxa"/>
            <w:vMerge w:val="continue"/>
            <w:vAlign w:val="center"/>
          </w:tcPr>
          <w:p>
            <w:pPr>
              <w:pStyle w:val="21"/>
              <w:widowControl w:val="0"/>
              <w:ind w:firstLine="0" w:firstLineChars="0"/>
              <w:jc w:val="center"/>
              <w:rPr>
                <w:rFonts w:hAnsi="宋体"/>
                <w:sz w:val="18"/>
                <w:szCs w:val="18"/>
              </w:rPr>
            </w:pPr>
          </w:p>
        </w:tc>
        <w:tc>
          <w:tcPr>
            <w:tcW w:w="3518" w:type="dxa"/>
            <w:vAlign w:val="center"/>
          </w:tcPr>
          <w:p>
            <w:pPr>
              <w:pStyle w:val="21"/>
              <w:widowControl w:val="0"/>
              <w:ind w:firstLine="0" w:firstLineChars="0"/>
              <w:jc w:val="center"/>
              <w:rPr>
                <w:rFonts w:hAnsi="宋体"/>
                <w:sz w:val="18"/>
                <w:szCs w:val="18"/>
              </w:rPr>
            </w:pPr>
            <w:r>
              <w:rPr>
                <w:rFonts w:hint="eastAsia" w:hAnsi="宋体"/>
                <w:sz w:val="18"/>
                <w:szCs w:val="18"/>
              </w:rPr>
              <w:t>较高的内部静液压（</w:t>
            </w:r>
            <w:r>
              <w:rPr>
                <w:rFonts w:hAnsi="宋体"/>
                <w:sz w:val="18"/>
                <w:szCs w:val="18"/>
              </w:rPr>
              <w:t>15min</w:t>
            </w:r>
            <w:r>
              <w:rPr>
                <w:rFonts w:hint="eastAsia" w:hAnsi="宋体"/>
                <w:sz w:val="18"/>
                <w:szCs w:val="18"/>
              </w:rPr>
              <w:t>）</w:t>
            </w:r>
            <w:r>
              <w:rPr>
                <w:rFonts w:hAnsi="宋体"/>
                <w:sz w:val="18"/>
                <w:szCs w:val="18"/>
              </w:rPr>
              <w:t>0.05MPa</w:t>
            </w:r>
          </w:p>
        </w:tc>
        <w:tc>
          <w:tcPr>
            <w:tcW w:w="1522" w:type="dxa"/>
            <w:vMerge w:val="continue"/>
            <w:vAlign w:val="center"/>
          </w:tcPr>
          <w:p>
            <w:pPr>
              <w:pStyle w:val="21"/>
              <w:widowControl w:val="0"/>
              <w:ind w:firstLine="0" w:firstLineChars="0"/>
              <w:jc w:val="center"/>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235" w:type="dxa"/>
            <w:vMerge w:val="continue"/>
          </w:tcPr>
          <w:p>
            <w:pPr>
              <w:pStyle w:val="21"/>
              <w:widowControl w:val="0"/>
              <w:ind w:firstLine="0" w:firstLineChars="0"/>
              <w:jc w:val="center"/>
              <w:rPr>
                <w:rFonts w:hAnsi="宋体"/>
                <w:sz w:val="18"/>
                <w:szCs w:val="18"/>
              </w:rPr>
            </w:pPr>
          </w:p>
        </w:tc>
        <w:tc>
          <w:tcPr>
            <w:tcW w:w="2268" w:type="dxa"/>
            <w:vMerge w:val="continue"/>
            <w:vAlign w:val="center"/>
          </w:tcPr>
          <w:p>
            <w:pPr>
              <w:pStyle w:val="21"/>
              <w:widowControl w:val="0"/>
              <w:ind w:firstLine="0" w:firstLineChars="0"/>
              <w:jc w:val="center"/>
              <w:rPr>
                <w:rFonts w:hAnsi="宋体"/>
                <w:sz w:val="18"/>
                <w:szCs w:val="18"/>
              </w:rPr>
            </w:pPr>
          </w:p>
        </w:tc>
        <w:tc>
          <w:tcPr>
            <w:tcW w:w="3518" w:type="dxa"/>
            <w:vAlign w:val="center"/>
          </w:tcPr>
          <w:p>
            <w:pPr>
              <w:pStyle w:val="21"/>
              <w:widowControl w:val="0"/>
              <w:ind w:firstLine="0" w:firstLineChars="0"/>
              <w:jc w:val="center"/>
              <w:rPr>
                <w:rFonts w:hAnsi="宋体"/>
                <w:sz w:val="18"/>
                <w:szCs w:val="18"/>
              </w:rPr>
            </w:pPr>
            <w:r>
              <w:rPr>
                <w:rFonts w:hint="eastAsia" w:hAnsi="宋体"/>
                <w:sz w:val="18"/>
                <w:szCs w:val="18"/>
              </w:rPr>
              <w:t>内部气压（</w:t>
            </w:r>
            <w:r>
              <w:rPr>
                <w:rFonts w:hAnsi="宋体"/>
                <w:sz w:val="18"/>
                <w:szCs w:val="18"/>
              </w:rPr>
              <w:t>15min</w:t>
            </w:r>
            <w:r>
              <w:rPr>
                <w:rFonts w:hint="eastAsia" w:hAnsi="宋体"/>
                <w:sz w:val="18"/>
                <w:szCs w:val="18"/>
              </w:rPr>
              <w:t>）-</w:t>
            </w:r>
            <w:r>
              <w:rPr>
                <w:rFonts w:hAnsi="宋体"/>
                <w:sz w:val="18"/>
                <w:szCs w:val="18"/>
              </w:rPr>
              <w:t>0.03 MPa</w:t>
            </w:r>
          </w:p>
        </w:tc>
        <w:tc>
          <w:tcPr>
            <w:tcW w:w="1522" w:type="dxa"/>
            <w:vAlign w:val="center"/>
          </w:tcPr>
          <w:p>
            <w:pPr>
              <w:pStyle w:val="21"/>
              <w:widowControl w:val="0"/>
              <w:ind w:firstLine="0" w:firstLineChars="0"/>
              <w:jc w:val="center"/>
              <w:rPr>
                <w:rFonts w:hAnsi="宋体"/>
                <w:sz w:val="18"/>
                <w:szCs w:val="18"/>
              </w:rPr>
            </w:pPr>
            <w:r>
              <w:rPr>
                <w:rFonts w:hint="eastAsia" w:hAnsi="宋体"/>
                <w:sz w:val="18"/>
                <w:szCs w:val="18"/>
              </w:rPr>
              <w:t>≤</w:t>
            </w:r>
            <w:r>
              <w:rPr>
                <w:rFonts w:hAnsi="宋体"/>
                <w:sz w:val="18"/>
                <w:szCs w:val="18"/>
              </w:rPr>
              <w:t>-0.027 MPa</w:t>
            </w:r>
          </w:p>
        </w:tc>
      </w:tr>
    </w:tbl>
    <w:p>
      <w:pPr>
        <w:pStyle w:val="47"/>
        <w:spacing w:before="312" w:after="312"/>
      </w:pPr>
      <w:bookmarkStart w:id="36" w:name="_Toc71189048"/>
      <w:r>
        <w:rPr>
          <w:rFonts w:hint="eastAsia"/>
        </w:rPr>
        <w:t>试验方法</w:t>
      </w:r>
      <w:bookmarkEnd w:id="36"/>
    </w:p>
    <w:p>
      <w:pPr>
        <w:pStyle w:val="44"/>
        <w:spacing w:before="156" w:after="156"/>
        <w:ind w:firstLine="0"/>
      </w:pPr>
      <w:r>
        <w:rPr>
          <w:rFonts w:hint="eastAsia"/>
        </w:rPr>
        <w:t>状态调节和试验环境</w:t>
      </w:r>
    </w:p>
    <w:p>
      <w:pPr>
        <w:pStyle w:val="21"/>
        <w:rPr>
          <w:rFonts w:ascii="Times New Roman"/>
          <w:szCs w:val="21"/>
        </w:rPr>
      </w:pPr>
      <w:r>
        <w:rPr>
          <w:rFonts w:hint="eastAsia" w:ascii="Times New Roman"/>
          <w:szCs w:val="21"/>
        </w:rPr>
        <w:t>试样应按</w:t>
      </w:r>
      <w:r>
        <w:rPr>
          <w:rFonts w:ascii="Times New Roman"/>
          <w:szCs w:val="21"/>
        </w:rPr>
        <w:t>GB/T 2918</w:t>
      </w:r>
      <w:r>
        <w:rPr>
          <w:rFonts w:hint="eastAsia" w:ascii="Times New Roman"/>
          <w:spacing w:val="-20"/>
          <w:szCs w:val="21"/>
        </w:rPr>
        <w:t>规</w:t>
      </w:r>
      <w:r>
        <w:rPr>
          <w:rFonts w:hint="eastAsia" w:ascii="Times New Roman"/>
          <w:szCs w:val="21"/>
        </w:rPr>
        <w:t>定进行，在温度为（</w:t>
      </w:r>
      <w:r>
        <w:rPr>
          <w:rFonts w:ascii="Times New Roman"/>
          <w:szCs w:val="21"/>
        </w:rPr>
        <w:t>23±2</w:t>
      </w:r>
      <w:r>
        <w:rPr>
          <w:rFonts w:hint="eastAsia" w:ascii="Times New Roman"/>
          <w:szCs w:val="21"/>
        </w:rPr>
        <w:t>）</w:t>
      </w:r>
      <w:r>
        <w:rPr>
          <w:rFonts w:hint="eastAsia" w:ascii="Times New Roman" w:hAnsi="宋体"/>
          <w:szCs w:val="21"/>
        </w:rPr>
        <w:t>℃环境中进行</w:t>
      </w:r>
      <w:r>
        <w:rPr>
          <w:rFonts w:hint="eastAsia" w:ascii="Times New Roman"/>
          <w:szCs w:val="21"/>
        </w:rPr>
        <w:t>状态调节和试验。公称尺寸小于或等于</w:t>
      </w:r>
      <w:r>
        <w:rPr>
          <w:rFonts w:ascii="Times New Roman"/>
          <w:szCs w:val="21"/>
        </w:rPr>
        <w:t>630</w:t>
      </w:r>
      <w:r>
        <w:rPr>
          <w:rFonts w:hint="eastAsia" w:ascii="Times New Roman"/>
          <w:szCs w:val="21"/>
        </w:rPr>
        <w:t xml:space="preserve"> </w:t>
      </w:r>
      <w:r>
        <w:rPr>
          <w:rFonts w:ascii="Times New Roman"/>
          <w:szCs w:val="21"/>
        </w:rPr>
        <w:t>mm</w:t>
      </w:r>
      <w:r>
        <w:rPr>
          <w:rFonts w:hint="eastAsia" w:ascii="Times New Roman"/>
          <w:szCs w:val="21"/>
        </w:rPr>
        <w:t>的管材，状态调节时间不应少于</w:t>
      </w:r>
      <w:r>
        <w:rPr>
          <w:rFonts w:ascii="Times New Roman"/>
          <w:szCs w:val="21"/>
        </w:rPr>
        <w:t>24h</w:t>
      </w:r>
      <w:r>
        <w:rPr>
          <w:rFonts w:hint="eastAsia" w:ascii="Times New Roman"/>
          <w:szCs w:val="21"/>
        </w:rPr>
        <w:t>，公称尺寸大于</w:t>
      </w:r>
      <w:r>
        <w:rPr>
          <w:rFonts w:ascii="Times New Roman"/>
          <w:szCs w:val="21"/>
        </w:rPr>
        <w:t>630</w:t>
      </w:r>
      <w:r>
        <w:rPr>
          <w:rFonts w:hint="eastAsia" w:ascii="Times New Roman"/>
          <w:szCs w:val="21"/>
        </w:rPr>
        <w:t xml:space="preserve"> </w:t>
      </w:r>
      <w:r>
        <w:rPr>
          <w:rFonts w:ascii="Times New Roman"/>
          <w:szCs w:val="21"/>
        </w:rPr>
        <w:t>mm</w:t>
      </w:r>
      <w:r>
        <w:rPr>
          <w:rFonts w:hint="eastAsia" w:ascii="Times New Roman"/>
          <w:szCs w:val="21"/>
        </w:rPr>
        <w:t>的管材，状态调节时间不应少于</w:t>
      </w:r>
      <w:r>
        <w:rPr>
          <w:rFonts w:ascii="Times New Roman"/>
          <w:szCs w:val="21"/>
        </w:rPr>
        <w:t>48h</w:t>
      </w:r>
      <w:r>
        <w:rPr>
          <w:rFonts w:hint="eastAsia" w:ascii="Times New Roman"/>
          <w:szCs w:val="21"/>
        </w:rPr>
        <w:t>。</w:t>
      </w:r>
    </w:p>
    <w:p>
      <w:pPr>
        <w:pStyle w:val="44"/>
        <w:spacing w:before="156" w:after="156"/>
        <w:ind w:firstLine="0"/>
      </w:pPr>
      <w:r>
        <w:rPr>
          <w:rFonts w:hint="eastAsia"/>
        </w:rPr>
        <w:t>颜色和外观</w:t>
      </w:r>
    </w:p>
    <w:p>
      <w:pPr>
        <w:pStyle w:val="21"/>
        <w:rPr>
          <w:rFonts w:ascii="Times New Roman"/>
          <w:szCs w:val="21"/>
        </w:rPr>
      </w:pPr>
      <w:r>
        <w:rPr>
          <w:rFonts w:hint="eastAsia" w:ascii="Times New Roman"/>
          <w:szCs w:val="21"/>
        </w:rPr>
        <w:t>用肉眼观察。</w:t>
      </w:r>
    </w:p>
    <w:p>
      <w:pPr>
        <w:pStyle w:val="44"/>
        <w:spacing w:before="156" w:after="156"/>
        <w:ind w:firstLine="0"/>
      </w:pPr>
      <w:r>
        <w:rPr>
          <w:rFonts w:hint="eastAsia"/>
        </w:rPr>
        <w:t>尺寸</w:t>
      </w:r>
    </w:p>
    <w:p>
      <w:pPr>
        <w:pStyle w:val="48"/>
        <w:spacing w:before="156" w:after="156"/>
      </w:pPr>
      <w:r>
        <w:rPr>
          <w:rFonts w:hint="eastAsia"/>
        </w:rPr>
        <w:t>长度</w:t>
      </w:r>
    </w:p>
    <w:p>
      <w:pPr>
        <w:pStyle w:val="21"/>
        <w:rPr>
          <w:rFonts w:ascii="Times New Roman"/>
          <w:szCs w:val="21"/>
        </w:rPr>
      </w:pPr>
      <w:r>
        <w:rPr>
          <w:rFonts w:hint="eastAsia" w:ascii="Times New Roman"/>
          <w:szCs w:val="21"/>
        </w:rPr>
        <w:t>按图1所示位置，用精度不低于</w:t>
      </w:r>
      <w:r>
        <w:rPr>
          <w:rFonts w:ascii="Times New Roman"/>
          <w:szCs w:val="21"/>
        </w:rPr>
        <w:t>5</w:t>
      </w:r>
      <w:r>
        <w:rPr>
          <w:rFonts w:hint="eastAsia" w:ascii="Times New Roman"/>
          <w:szCs w:val="21"/>
        </w:rPr>
        <w:t xml:space="preserve"> </w:t>
      </w:r>
      <w:r>
        <w:rPr>
          <w:rFonts w:ascii="Times New Roman"/>
          <w:szCs w:val="21"/>
        </w:rPr>
        <w:t>mm</w:t>
      </w:r>
      <w:r>
        <w:rPr>
          <w:rFonts w:hint="eastAsia" w:ascii="Times New Roman"/>
          <w:szCs w:val="21"/>
        </w:rPr>
        <w:t>的量具测量管材长度L。</w:t>
      </w:r>
    </w:p>
    <w:p>
      <w:pPr>
        <w:pStyle w:val="48"/>
        <w:spacing w:before="156" w:after="156"/>
      </w:pPr>
      <w:r>
        <w:rPr>
          <w:rFonts w:hint="eastAsia"/>
        </w:rPr>
        <w:t>平均外径</w:t>
      </w:r>
    </w:p>
    <w:p>
      <w:pPr>
        <w:pStyle w:val="21"/>
        <w:rPr>
          <w:szCs w:val="21"/>
        </w:rPr>
      </w:pPr>
      <w:r>
        <w:rPr>
          <w:rFonts w:hint="eastAsia"/>
          <w:szCs w:val="21"/>
        </w:rPr>
        <w:t>按</w:t>
      </w:r>
      <w:r>
        <w:rPr>
          <w:szCs w:val="21"/>
        </w:rPr>
        <w:t>GB/T</w:t>
      </w:r>
      <w:r>
        <w:rPr>
          <w:rFonts w:hint="eastAsia"/>
          <w:szCs w:val="21"/>
        </w:rPr>
        <w:t xml:space="preserve"> </w:t>
      </w:r>
      <w:r>
        <w:rPr>
          <w:szCs w:val="21"/>
        </w:rPr>
        <w:t>8806</w:t>
      </w:r>
      <w:r>
        <w:rPr>
          <w:rFonts w:hint="eastAsia"/>
          <w:szCs w:val="21"/>
        </w:rPr>
        <w:t>的规定，用精度不低于被测值</w:t>
      </w:r>
      <w:r>
        <w:rPr>
          <w:szCs w:val="21"/>
        </w:rPr>
        <w:t>0.1%</w:t>
      </w:r>
      <w:r>
        <w:rPr>
          <w:rFonts w:hint="eastAsia"/>
          <w:szCs w:val="21"/>
        </w:rPr>
        <w:t>的量具测量，以同一截面相互垂直的两外径的算术平均值作为管材的平均外径。</w:t>
      </w:r>
    </w:p>
    <w:p>
      <w:pPr>
        <w:pStyle w:val="48"/>
        <w:spacing w:before="156" w:after="156"/>
      </w:pPr>
      <w:r>
        <w:rPr>
          <w:rFonts w:hint="eastAsia"/>
        </w:rPr>
        <w:t>平均内径</w:t>
      </w:r>
    </w:p>
    <w:p>
      <w:pPr>
        <w:pStyle w:val="21"/>
        <w:rPr>
          <w:rFonts w:ascii="Times New Roman"/>
          <w:szCs w:val="21"/>
        </w:rPr>
      </w:pPr>
      <w:r>
        <w:rPr>
          <w:rFonts w:hint="eastAsia"/>
          <w:szCs w:val="21"/>
        </w:rPr>
        <w:t>用精度不低于被测值</w:t>
      </w:r>
      <w:r>
        <w:rPr>
          <w:szCs w:val="21"/>
        </w:rPr>
        <w:t>0.1%</w:t>
      </w:r>
      <w:r>
        <w:rPr>
          <w:rFonts w:hint="eastAsia"/>
          <w:szCs w:val="21"/>
        </w:rPr>
        <w:t>的量具测量，以同一截面相互垂直的两内径的算术平均值作为管材的平均内径</w:t>
      </w:r>
      <w:r>
        <w:rPr>
          <w:rFonts w:hint="eastAsia" w:ascii="Times New Roman"/>
          <w:szCs w:val="21"/>
        </w:rPr>
        <w:t>。</w:t>
      </w:r>
    </w:p>
    <w:p>
      <w:pPr>
        <w:pStyle w:val="48"/>
        <w:spacing w:before="156" w:after="156"/>
      </w:pPr>
      <w:r>
        <w:rPr>
          <w:rFonts w:hint="eastAsia"/>
        </w:rPr>
        <w:t>承口平均内径</w:t>
      </w:r>
    </w:p>
    <w:p>
      <w:pPr>
        <w:pStyle w:val="21"/>
        <w:rPr>
          <w:szCs w:val="21"/>
        </w:rPr>
      </w:pPr>
      <w:r>
        <w:rPr>
          <w:rFonts w:hint="eastAsia"/>
        </w:rPr>
        <w:t>按图2所示，用</w:t>
      </w:r>
      <w:r>
        <w:rPr>
          <w:rFonts w:hint="eastAsia"/>
          <w:szCs w:val="21"/>
        </w:rPr>
        <w:t>精度不低于被测值</w:t>
      </w:r>
      <w:r>
        <w:rPr>
          <w:szCs w:val="21"/>
        </w:rPr>
        <w:t>0.1%</w:t>
      </w:r>
      <w:r>
        <w:rPr>
          <w:rFonts w:hint="eastAsia"/>
          <w:szCs w:val="21"/>
        </w:rPr>
        <w:t>的量具测量承口相互垂直的两内径，以两内径的算术平均值作为测量结果。</w:t>
      </w:r>
    </w:p>
    <w:p>
      <w:pPr>
        <w:pStyle w:val="48"/>
        <w:spacing w:before="156" w:after="156"/>
      </w:pPr>
      <w:r>
        <w:rPr>
          <w:rFonts w:hint="eastAsia"/>
        </w:rPr>
        <w:t>壁厚</w:t>
      </w:r>
    </w:p>
    <w:p>
      <w:pPr>
        <w:pStyle w:val="21"/>
      </w:pPr>
      <w:r>
        <w:rPr>
          <w:rFonts w:hint="eastAsia" w:ascii="Times New Roman"/>
          <w:szCs w:val="21"/>
        </w:rPr>
        <w:t>将管材沿圆周进行不少于四等分的切割，按</w:t>
      </w:r>
      <w:r>
        <w:rPr>
          <w:rFonts w:ascii="Times New Roman"/>
          <w:szCs w:val="21"/>
        </w:rPr>
        <w:t>GB/T8806</w:t>
      </w:r>
      <w:r>
        <w:rPr>
          <w:rFonts w:hint="eastAsia" w:ascii="Times New Roman"/>
          <w:szCs w:val="21"/>
        </w:rPr>
        <w:t>的规定测量壁厚，读取最小值。</w:t>
      </w:r>
    </w:p>
    <w:p>
      <w:pPr>
        <w:pStyle w:val="48"/>
        <w:spacing w:before="156" w:after="156"/>
      </w:pPr>
      <w:r>
        <w:rPr>
          <w:rFonts w:hint="eastAsia"/>
        </w:rPr>
        <w:t>承口接合长度</w:t>
      </w:r>
    </w:p>
    <w:p>
      <w:pPr>
        <w:pStyle w:val="21"/>
        <w:rPr>
          <w:rFonts w:ascii="Times New Roman"/>
          <w:szCs w:val="21"/>
        </w:rPr>
      </w:pPr>
      <w:r>
        <w:rPr>
          <w:rFonts w:hint="eastAsia" w:ascii="Times New Roman"/>
          <w:szCs w:val="21"/>
        </w:rPr>
        <w:t>按图2所示，用精度不低于</w:t>
      </w:r>
      <w:r>
        <w:rPr>
          <w:rFonts w:ascii="Times New Roman"/>
          <w:szCs w:val="21"/>
        </w:rPr>
        <w:t>0.5</w:t>
      </w:r>
      <w:r>
        <w:rPr>
          <w:rFonts w:hint="eastAsia" w:ascii="Times New Roman"/>
          <w:szCs w:val="21"/>
        </w:rPr>
        <w:t xml:space="preserve"> </w:t>
      </w:r>
      <w:r>
        <w:rPr>
          <w:rFonts w:ascii="Times New Roman"/>
          <w:szCs w:val="21"/>
        </w:rPr>
        <w:t>mm</w:t>
      </w:r>
      <w:r>
        <w:rPr>
          <w:rFonts w:hint="eastAsia" w:ascii="Times New Roman"/>
          <w:szCs w:val="21"/>
        </w:rPr>
        <w:t>的量具测量。</w:t>
      </w:r>
    </w:p>
    <w:p>
      <w:pPr>
        <w:pStyle w:val="44"/>
        <w:spacing w:before="156" w:after="156"/>
        <w:ind w:firstLine="0"/>
      </w:pPr>
      <w:r>
        <w:rPr>
          <w:rFonts w:hint="eastAsia"/>
        </w:rPr>
        <w:t>密度</w:t>
      </w:r>
    </w:p>
    <w:p>
      <w:pPr>
        <w:pStyle w:val="21"/>
        <w:rPr>
          <w:szCs w:val="21"/>
        </w:rPr>
      </w:pPr>
      <w:r>
        <w:rPr>
          <w:rFonts w:hint="eastAsia"/>
          <w:szCs w:val="21"/>
        </w:rPr>
        <w:t>按</w:t>
      </w:r>
      <w:r>
        <w:rPr>
          <w:szCs w:val="21"/>
        </w:rPr>
        <w:t>GB/T</w:t>
      </w:r>
      <w:r>
        <w:rPr>
          <w:rFonts w:hint="eastAsia"/>
          <w:szCs w:val="21"/>
        </w:rPr>
        <w:t xml:space="preserve"> </w:t>
      </w:r>
      <w:r>
        <w:rPr>
          <w:szCs w:val="21"/>
        </w:rPr>
        <w:t>1033.1</w:t>
      </w:r>
      <w:r>
        <w:rPr>
          <w:rFonts w:hint="eastAsia"/>
          <w:szCs w:val="21"/>
        </w:rPr>
        <w:t>浸渍法规定执行。</w:t>
      </w:r>
    </w:p>
    <w:p>
      <w:pPr>
        <w:pStyle w:val="44"/>
        <w:spacing w:before="156" w:after="156"/>
        <w:ind w:firstLine="0"/>
      </w:pPr>
      <w:r>
        <w:rPr>
          <w:rFonts w:hint="eastAsia"/>
        </w:rPr>
        <w:t>环刚度</w:t>
      </w:r>
    </w:p>
    <w:p>
      <w:pPr>
        <w:pStyle w:val="21"/>
        <w:rPr>
          <w:rFonts w:ascii="Times New Roman"/>
          <w:szCs w:val="21"/>
        </w:rPr>
      </w:pPr>
      <w:r>
        <w:rPr>
          <w:rFonts w:hint="eastAsia" w:ascii="Times New Roman"/>
          <w:szCs w:val="21"/>
        </w:rPr>
        <w:t>按</w:t>
      </w:r>
      <w:r>
        <w:rPr>
          <w:rFonts w:ascii="Times New Roman"/>
          <w:szCs w:val="21"/>
        </w:rPr>
        <w:t>GB/T</w:t>
      </w:r>
      <w:r>
        <w:rPr>
          <w:rFonts w:hint="eastAsia" w:ascii="Times New Roman"/>
          <w:szCs w:val="21"/>
        </w:rPr>
        <w:t xml:space="preserve"> </w:t>
      </w:r>
      <w:r>
        <w:rPr>
          <w:rFonts w:ascii="Times New Roman"/>
          <w:szCs w:val="21"/>
        </w:rPr>
        <w:t>9647</w:t>
      </w:r>
      <w:r>
        <w:rPr>
          <w:rFonts w:hint="eastAsia" w:ascii="Times New Roman"/>
          <w:szCs w:val="21"/>
        </w:rPr>
        <w:t>的规定进行试验，取样时切割点应在波谷的中间，压缩速度按管材的外径确定。</w:t>
      </w:r>
    </w:p>
    <w:p>
      <w:pPr>
        <w:pStyle w:val="44"/>
        <w:spacing w:before="156" w:after="156"/>
        <w:ind w:firstLine="0"/>
      </w:pPr>
      <w:r>
        <w:rPr>
          <w:rFonts w:hint="eastAsia"/>
        </w:rPr>
        <w:t>烘箱试验</w:t>
      </w:r>
    </w:p>
    <w:p>
      <w:pPr>
        <w:pStyle w:val="48"/>
        <w:spacing w:before="156" w:after="156"/>
      </w:pPr>
      <w:r>
        <w:rPr>
          <w:rFonts w:hint="eastAsia"/>
        </w:rPr>
        <w:t>试样</w:t>
      </w:r>
    </w:p>
    <w:p>
      <w:pPr>
        <w:pStyle w:val="21"/>
        <w:rPr>
          <w:szCs w:val="21"/>
        </w:rPr>
      </w:pPr>
      <w:r>
        <w:rPr>
          <w:rFonts w:hint="eastAsia"/>
          <w:szCs w:val="21"/>
        </w:rPr>
        <w:t>取（</w:t>
      </w:r>
      <w:r>
        <w:rPr>
          <w:szCs w:val="21"/>
        </w:rPr>
        <w:t>300</w:t>
      </w:r>
      <w:r>
        <w:rPr>
          <w:rFonts w:hint="eastAsia"/>
          <w:szCs w:val="21"/>
        </w:rPr>
        <w:t>±</w:t>
      </w:r>
      <w:r>
        <w:rPr>
          <w:szCs w:val="21"/>
        </w:rPr>
        <w:t>20</w:t>
      </w:r>
      <w:r>
        <w:rPr>
          <w:rFonts w:hint="eastAsia"/>
          <w:szCs w:val="21"/>
        </w:rPr>
        <w:t>）</w:t>
      </w:r>
      <w:r>
        <w:rPr>
          <w:szCs w:val="21"/>
        </w:rPr>
        <w:t>mm</w:t>
      </w:r>
      <w:r>
        <w:rPr>
          <w:rFonts w:hint="eastAsia"/>
          <w:szCs w:val="21"/>
        </w:rPr>
        <w:t>长的管三段，对公称外径≤</w:t>
      </w:r>
      <w:r>
        <w:rPr>
          <w:szCs w:val="21"/>
        </w:rPr>
        <w:t>400mm</w:t>
      </w:r>
      <w:r>
        <w:rPr>
          <w:rFonts w:hint="eastAsia"/>
          <w:szCs w:val="21"/>
        </w:rPr>
        <w:t>的管材，沿轴向切成两个大小相同的试样；对外径＞</w:t>
      </w:r>
      <w:r>
        <w:rPr>
          <w:szCs w:val="21"/>
        </w:rPr>
        <w:t>400mm</w:t>
      </w:r>
      <w:r>
        <w:rPr>
          <w:rFonts w:hint="eastAsia"/>
          <w:szCs w:val="21"/>
        </w:rPr>
        <w:t>的管材，沿轴向切成四个大小相同的试样。</w:t>
      </w:r>
    </w:p>
    <w:p>
      <w:pPr>
        <w:pStyle w:val="48"/>
        <w:spacing w:before="156" w:after="156"/>
      </w:pPr>
      <w:r>
        <w:rPr>
          <w:rFonts w:hint="eastAsia"/>
        </w:rPr>
        <w:t>试验步骤</w:t>
      </w:r>
    </w:p>
    <w:p>
      <w:pPr>
        <w:pStyle w:val="21"/>
        <w:rPr>
          <w:color w:val="FF6600"/>
          <w:szCs w:val="21"/>
        </w:rPr>
      </w:pPr>
      <w:r>
        <w:rPr>
          <w:rFonts w:hint="eastAsia"/>
          <w:szCs w:val="21"/>
        </w:rPr>
        <w:t>将烘箱温度设定为</w:t>
      </w:r>
      <w:r>
        <w:rPr>
          <w:rFonts w:hint="eastAsia"/>
          <w:szCs w:val="21"/>
          <w:highlight w:val="yellow"/>
        </w:rPr>
        <w:t>（</w:t>
      </w:r>
      <w:r>
        <w:rPr>
          <w:szCs w:val="21"/>
          <w:highlight w:val="yellow"/>
        </w:rPr>
        <w:t>1</w:t>
      </w:r>
      <w:r>
        <w:rPr>
          <w:rFonts w:hint="eastAsia"/>
          <w:szCs w:val="21"/>
          <w:highlight w:val="yellow"/>
        </w:rPr>
        <w:t>5</w:t>
      </w:r>
      <w:r>
        <w:rPr>
          <w:szCs w:val="21"/>
          <w:highlight w:val="yellow"/>
        </w:rPr>
        <w:t>0</w:t>
      </w:r>
      <w:r>
        <w:rPr>
          <w:rFonts w:hint="eastAsia"/>
          <w:szCs w:val="21"/>
          <w:highlight w:val="yellow"/>
        </w:rPr>
        <w:t>±</w:t>
      </w:r>
      <w:r>
        <w:rPr>
          <w:szCs w:val="21"/>
          <w:highlight w:val="yellow"/>
        </w:rPr>
        <w:t>2</w:t>
      </w:r>
      <w:r>
        <w:rPr>
          <w:rFonts w:hint="eastAsia"/>
          <w:szCs w:val="21"/>
          <w:highlight w:val="yellow"/>
        </w:rPr>
        <w:t>）℃，温度达到后，将试样放置在烘箱内，使其不相互接触且不与烘箱四壁相接触。在（</w:t>
      </w:r>
      <w:r>
        <w:rPr>
          <w:szCs w:val="21"/>
          <w:highlight w:val="yellow"/>
        </w:rPr>
        <w:t>1</w:t>
      </w:r>
      <w:r>
        <w:rPr>
          <w:rFonts w:hint="eastAsia"/>
          <w:szCs w:val="21"/>
          <w:highlight w:val="yellow"/>
        </w:rPr>
        <w:t>5</w:t>
      </w:r>
      <w:r>
        <w:rPr>
          <w:szCs w:val="21"/>
          <w:highlight w:val="yellow"/>
        </w:rPr>
        <w:t>0</w:t>
      </w:r>
      <w:r>
        <w:rPr>
          <w:rFonts w:hint="eastAsia"/>
          <w:szCs w:val="21"/>
          <w:highlight w:val="yellow"/>
        </w:rPr>
        <w:t>±</w:t>
      </w:r>
      <w:r>
        <w:rPr>
          <w:szCs w:val="21"/>
          <w:highlight w:val="yellow"/>
        </w:rPr>
        <w:t>2</w:t>
      </w:r>
      <w:r>
        <w:rPr>
          <w:rFonts w:hint="eastAsia"/>
          <w:szCs w:val="21"/>
        </w:rPr>
        <w:t>）℃下放置</w:t>
      </w:r>
      <w:r>
        <w:rPr>
          <w:szCs w:val="21"/>
        </w:rPr>
        <w:t>30min</w:t>
      </w:r>
      <w:r>
        <w:rPr>
          <w:rFonts w:hint="eastAsia"/>
          <w:szCs w:val="21"/>
        </w:rPr>
        <w:t>后取出试样，取出时不应使试样损坏或变形，试样冷却至室温后观察有无气泡及开裂。</w:t>
      </w:r>
    </w:p>
    <w:p>
      <w:pPr>
        <w:pStyle w:val="44"/>
        <w:spacing w:before="156" w:after="156"/>
        <w:ind w:firstLine="0"/>
      </w:pPr>
      <w:r>
        <w:rPr>
          <w:rFonts w:hint="eastAsia"/>
        </w:rPr>
        <w:t>冲击性能</w:t>
      </w:r>
    </w:p>
    <w:p>
      <w:pPr>
        <w:pStyle w:val="48"/>
        <w:spacing w:before="156" w:after="156"/>
      </w:pPr>
      <w:r>
        <w:rPr>
          <w:rFonts w:hint="eastAsia"/>
        </w:rPr>
        <w:t>试样</w:t>
      </w:r>
    </w:p>
    <w:p>
      <w:pPr>
        <w:pStyle w:val="21"/>
        <w:rPr>
          <w:rFonts w:ascii="Times New Roman" w:eastAsia="黑体"/>
          <w:szCs w:val="21"/>
        </w:rPr>
      </w:pPr>
      <w:r>
        <w:rPr>
          <w:rFonts w:hint="eastAsia" w:ascii="Times New Roman"/>
          <w:szCs w:val="21"/>
        </w:rPr>
        <w:t>试样按</w:t>
      </w:r>
      <w:r>
        <w:rPr>
          <w:rFonts w:ascii="Times New Roman"/>
          <w:szCs w:val="21"/>
        </w:rPr>
        <w:t>GB/T</w:t>
      </w:r>
      <w:r>
        <w:rPr>
          <w:rFonts w:hint="eastAsia" w:ascii="Times New Roman"/>
          <w:szCs w:val="21"/>
        </w:rPr>
        <w:t xml:space="preserve"> </w:t>
      </w:r>
      <w:r>
        <w:rPr>
          <w:rFonts w:ascii="Times New Roman"/>
          <w:szCs w:val="21"/>
        </w:rPr>
        <w:t>14152</w:t>
      </w:r>
      <w:r>
        <w:rPr>
          <w:rFonts w:hint="eastAsia" w:ascii="Times New Roman"/>
          <w:szCs w:val="21"/>
        </w:rPr>
        <w:t>的规定。落锤的锤头为</w:t>
      </w:r>
      <w:r>
        <w:rPr>
          <w:rFonts w:ascii="Times New Roman"/>
          <w:szCs w:val="21"/>
        </w:rPr>
        <w:t>d90</w:t>
      </w:r>
      <w:r>
        <w:rPr>
          <w:rFonts w:hint="eastAsia" w:ascii="Times New Roman"/>
          <w:szCs w:val="21"/>
        </w:rPr>
        <w:t>型，试验温度为（</w:t>
      </w:r>
      <w:r>
        <w:rPr>
          <w:rFonts w:ascii="Times New Roman"/>
          <w:szCs w:val="21"/>
        </w:rPr>
        <w:t>0</w:t>
      </w:r>
      <w:r>
        <w:rPr>
          <w:rFonts w:hint="eastAsia" w:ascii="Times New Roman"/>
          <w:szCs w:val="21"/>
        </w:rPr>
        <w:t>±</w:t>
      </w:r>
      <w:r>
        <w:rPr>
          <w:rFonts w:ascii="Times New Roman"/>
          <w:szCs w:val="21"/>
        </w:rPr>
        <w:t>1</w:t>
      </w:r>
      <w:r>
        <w:rPr>
          <w:rFonts w:hint="eastAsia" w:ascii="Times New Roman"/>
          <w:szCs w:val="21"/>
        </w:rPr>
        <w:t>）℃，管材公称尺寸小于或等于</w:t>
      </w:r>
      <w:r>
        <w:rPr>
          <w:rFonts w:ascii="Times New Roman"/>
          <w:szCs w:val="21"/>
        </w:rPr>
        <w:t>500mm</w:t>
      </w:r>
      <w:r>
        <w:rPr>
          <w:rFonts w:hint="eastAsia" w:ascii="Times New Roman"/>
          <w:szCs w:val="21"/>
        </w:rPr>
        <w:t>时，按</w:t>
      </w:r>
      <w:r>
        <w:rPr>
          <w:rFonts w:ascii="Times New Roman"/>
          <w:szCs w:val="21"/>
        </w:rPr>
        <w:t>GB/T</w:t>
      </w:r>
      <w:r>
        <w:rPr>
          <w:rFonts w:hint="eastAsia" w:ascii="Times New Roman"/>
          <w:szCs w:val="21"/>
        </w:rPr>
        <w:t xml:space="preserve"> </w:t>
      </w:r>
      <w:r>
        <w:rPr>
          <w:rFonts w:ascii="Times New Roman"/>
          <w:szCs w:val="21"/>
        </w:rPr>
        <w:t>14152</w:t>
      </w:r>
      <w:r>
        <w:rPr>
          <w:rFonts w:hint="eastAsia" w:ascii="Times New Roman"/>
          <w:szCs w:val="21"/>
        </w:rPr>
        <w:t>的规定取样；管材公称尺寸大于</w:t>
      </w:r>
      <w:r>
        <w:rPr>
          <w:rFonts w:ascii="Times New Roman"/>
          <w:szCs w:val="21"/>
        </w:rPr>
        <w:t>500mm</w:t>
      </w:r>
      <w:r>
        <w:rPr>
          <w:rFonts w:hint="eastAsia" w:ascii="Times New Roman"/>
          <w:szCs w:val="21"/>
        </w:rPr>
        <w:t>时，可切块进行试验。试样长度为（</w:t>
      </w:r>
      <w:r>
        <w:rPr>
          <w:rFonts w:ascii="Times New Roman"/>
          <w:szCs w:val="21"/>
        </w:rPr>
        <w:t>300</w:t>
      </w:r>
      <w:r>
        <w:rPr>
          <w:rFonts w:hint="eastAsia"/>
          <w:szCs w:val="21"/>
        </w:rPr>
        <w:t>±</w:t>
      </w:r>
      <w:r>
        <w:rPr>
          <w:szCs w:val="21"/>
        </w:rPr>
        <w:t>10</w:t>
      </w:r>
      <w:r>
        <w:rPr>
          <w:rFonts w:hint="eastAsia"/>
          <w:szCs w:val="21"/>
        </w:rPr>
        <w:t>）</w:t>
      </w:r>
      <w:r>
        <w:rPr>
          <w:szCs w:val="21"/>
        </w:rPr>
        <w:t>mm,</w:t>
      </w:r>
      <w:r>
        <w:rPr>
          <w:rFonts w:hint="eastAsia"/>
          <w:szCs w:val="21"/>
        </w:rPr>
        <w:t>内弦长应不小于（</w:t>
      </w:r>
      <w:r>
        <w:rPr>
          <w:szCs w:val="21"/>
        </w:rPr>
        <w:t>400</w:t>
      </w:r>
      <w:r>
        <w:rPr>
          <w:rFonts w:hint="eastAsia"/>
          <w:szCs w:val="21"/>
        </w:rPr>
        <w:t>±</w:t>
      </w:r>
      <w:r>
        <w:rPr>
          <w:szCs w:val="21"/>
        </w:rPr>
        <w:t>10</w:t>
      </w:r>
      <w:r>
        <w:rPr>
          <w:rFonts w:hint="eastAsia"/>
          <w:szCs w:val="21"/>
        </w:rPr>
        <w:t>）</w:t>
      </w:r>
      <w:r>
        <w:rPr>
          <w:szCs w:val="21"/>
        </w:rPr>
        <w:t>mm</w:t>
      </w:r>
      <w:r>
        <w:rPr>
          <w:rFonts w:hint="eastAsia"/>
          <w:szCs w:val="21"/>
        </w:rPr>
        <w:t>，且不大于（</w:t>
      </w:r>
      <w:r>
        <w:rPr>
          <w:szCs w:val="21"/>
        </w:rPr>
        <w:t>600</w:t>
      </w:r>
      <w:r>
        <w:rPr>
          <w:rFonts w:hint="eastAsia"/>
          <w:szCs w:val="21"/>
        </w:rPr>
        <w:t>±</w:t>
      </w:r>
      <w:r>
        <w:rPr>
          <w:szCs w:val="21"/>
        </w:rPr>
        <w:t>10</w:t>
      </w:r>
      <w:r>
        <w:rPr>
          <w:rFonts w:hint="eastAsia"/>
          <w:szCs w:val="21"/>
        </w:rPr>
        <w:t>）</w:t>
      </w:r>
      <w:r>
        <w:rPr>
          <w:szCs w:val="21"/>
        </w:rPr>
        <w:t>mm,</w:t>
      </w:r>
      <w:r>
        <w:rPr>
          <w:rFonts w:hint="eastAsia"/>
          <w:szCs w:val="21"/>
        </w:rPr>
        <w:t>试验时试样应外表面圆弧向上，两端水平放置在底板上，冲击点应保证为波纹的顶端，</w:t>
      </w:r>
      <w:r>
        <w:rPr>
          <w:rFonts w:hint="eastAsia" w:ascii="Times New Roman"/>
          <w:szCs w:val="21"/>
        </w:rPr>
        <w:t>落锤质量和冲击高度见表7。</w:t>
      </w:r>
    </w:p>
    <w:p>
      <w:pPr>
        <w:pStyle w:val="128"/>
        <w:numPr>
          <w:ilvl w:val="0"/>
          <w:numId w:val="18"/>
        </w:numPr>
        <w:spacing w:before="156" w:after="156"/>
      </w:pPr>
      <w:r>
        <w:rPr>
          <w:rFonts w:hint="eastAsia"/>
        </w:rPr>
        <w:t>落锤质量和冲击高度</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2694"/>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943" w:type="dxa"/>
            <w:vAlign w:val="center"/>
          </w:tcPr>
          <w:p>
            <w:pPr>
              <w:pStyle w:val="21"/>
              <w:ind w:firstLine="36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公称尺寸</w:t>
            </w:r>
            <w:r>
              <w:rPr>
                <w:rFonts w:asciiTheme="minorEastAsia" w:hAnsiTheme="minorEastAsia" w:eastAsiaTheme="minorEastAsia"/>
                <w:sz w:val="18"/>
                <w:szCs w:val="18"/>
              </w:rPr>
              <w:t>DN/mm</w:t>
            </w:r>
          </w:p>
        </w:tc>
        <w:tc>
          <w:tcPr>
            <w:tcW w:w="2694" w:type="dxa"/>
            <w:vAlign w:val="center"/>
          </w:tcPr>
          <w:p>
            <w:pPr>
              <w:pStyle w:val="21"/>
              <w:ind w:left="-4" w:leftChars="-11" w:hanging="19" w:hangingChars="11"/>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落锤质量</w:t>
            </w:r>
            <w:r>
              <w:rPr>
                <w:rFonts w:asciiTheme="minorEastAsia" w:hAnsiTheme="minorEastAsia" w:eastAsiaTheme="minorEastAsia"/>
                <w:sz w:val="18"/>
                <w:szCs w:val="18"/>
              </w:rPr>
              <w:t>/kg</w:t>
            </w:r>
          </w:p>
        </w:tc>
        <w:tc>
          <w:tcPr>
            <w:tcW w:w="2976" w:type="dxa"/>
            <w:vAlign w:val="center"/>
          </w:tcPr>
          <w:p>
            <w:pPr>
              <w:pStyle w:val="21"/>
              <w:ind w:firstLine="9" w:firstLineChars="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冲击高度</w:t>
            </w:r>
            <w:r>
              <w:rPr>
                <w:rFonts w:asciiTheme="minorEastAsia" w:hAnsiTheme="minorEastAsia" w:eastAsiaTheme="minorEastAsia"/>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943" w:type="dxa"/>
            <w:vAlign w:val="center"/>
          </w:tcPr>
          <w:p>
            <w:pPr>
              <w:pStyle w:val="21"/>
              <w:ind w:firstLine="360"/>
              <w:jc w:val="center"/>
              <w:rPr>
                <w:rFonts w:asciiTheme="minorEastAsia" w:hAnsiTheme="minorEastAsia" w:eastAsiaTheme="minorEastAsia"/>
                <w:sz w:val="18"/>
                <w:szCs w:val="18"/>
              </w:rPr>
            </w:pPr>
            <w:r>
              <w:rPr>
                <w:rFonts w:asciiTheme="minorEastAsia" w:hAnsiTheme="minorEastAsia" w:eastAsiaTheme="minorEastAsia"/>
                <w:sz w:val="18"/>
                <w:szCs w:val="18"/>
              </w:rPr>
              <w:t>d</w:t>
            </w:r>
            <w:r>
              <w:rPr>
                <w:rFonts w:asciiTheme="minorEastAsia" w:hAnsiTheme="minorEastAsia" w:eastAsiaTheme="minorEastAsia"/>
                <w:sz w:val="18"/>
                <w:szCs w:val="18"/>
                <w:vertAlign w:val="subscript"/>
              </w:rPr>
              <w:t>e</w:t>
            </w:r>
            <w:r>
              <w:rPr>
                <w:rFonts w:hint="eastAsia" w:asciiTheme="minorEastAsia" w:hAnsiTheme="minorEastAsia" w:eastAsiaTheme="minorEastAsia"/>
                <w:sz w:val="18"/>
                <w:szCs w:val="18"/>
              </w:rPr>
              <w:t>≤</w:t>
            </w:r>
            <w:r>
              <w:rPr>
                <w:rFonts w:asciiTheme="minorEastAsia" w:hAnsiTheme="minorEastAsia" w:eastAsiaTheme="minorEastAsia"/>
                <w:sz w:val="18"/>
                <w:szCs w:val="18"/>
              </w:rPr>
              <w:t>110</w:t>
            </w:r>
          </w:p>
        </w:tc>
        <w:tc>
          <w:tcPr>
            <w:tcW w:w="2694" w:type="dxa"/>
            <w:vAlign w:val="center"/>
          </w:tcPr>
          <w:p>
            <w:pPr>
              <w:pStyle w:val="21"/>
              <w:ind w:left="-4" w:leftChars="-11" w:hanging="19" w:hangingChars="11"/>
              <w:jc w:val="center"/>
              <w:rPr>
                <w:rFonts w:asciiTheme="minorEastAsia" w:hAnsiTheme="minorEastAsia" w:eastAsiaTheme="minorEastAsia"/>
                <w:sz w:val="18"/>
                <w:szCs w:val="18"/>
              </w:rPr>
            </w:pPr>
            <w:r>
              <w:rPr>
                <w:rFonts w:asciiTheme="minorEastAsia" w:hAnsiTheme="minorEastAsia" w:eastAsiaTheme="minorEastAsia"/>
                <w:sz w:val="18"/>
                <w:szCs w:val="18"/>
              </w:rPr>
              <w:t>0.6</w:t>
            </w:r>
          </w:p>
        </w:tc>
        <w:tc>
          <w:tcPr>
            <w:tcW w:w="2976" w:type="dxa"/>
            <w:vAlign w:val="center"/>
          </w:tcPr>
          <w:p>
            <w:pPr>
              <w:pStyle w:val="21"/>
              <w:ind w:firstLine="9" w:firstLineChars="5"/>
              <w:jc w:val="center"/>
              <w:rPr>
                <w:rFonts w:asciiTheme="minorEastAsia" w:hAnsiTheme="minorEastAsia" w:eastAsiaTheme="minorEastAsia"/>
                <w:sz w:val="18"/>
                <w:szCs w:val="18"/>
              </w:rPr>
            </w:pPr>
            <w:r>
              <w:rPr>
                <w:rFonts w:asciiTheme="minorEastAsia" w:hAnsiTheme="minorEastAsia" w:eastAsiaTheme="minorEastAsia"/>
                <w:sz w:val="18"/>
                <w:szCs w:val="1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943" w:type="dxa"/>
            <w:vAlign w:val="center"/>
          </w:tcPr>
          <w:p>
            <w:pPr>
              <w:pStyle w:val="21"/>
              <w:ind w:firstLine="360"/>
              <w:jc w:val="center"/>
              <w:rPr>
                <w:rFonts w:asciiTheme="minorEastAsia" w:hAnsiTheme="minorEastAsia" w:eastAsiaTheme="minorEastAsia"/>
                <w:sz w:val="18"/>
                <w:szCs w:val="18"/>
              </w:rPr>
            </w:pPr>
            <w:r>
              <w:rPr>
                <w:rFonts w:asciiTheme="minorEastAsia" w:hAnsiTheme="minorEastAsia" w:eastAsiaTheme="minorEastAsia"/>
                <w:sz w:val="18"/>
                <w:szCs w:val="18"/>
              </w:rPr>
              <w:t>110</w:t>
            </w:r>
            <w:r>
              <w:rPr>
                <w:rFonts w:hint="eastAsia" w:asciiTheme="minorEastAsia" w:hAnsiTheme="minorEastAsia" w:eastAsiaTheme="minorEastAsia"/>
                <w:sz w:val="18"/>
                <w:szCs w:val="18"/>
              </w:rPr>
              <w:t>＜</w:t>
            </w:r>
            <w:r>
              <w:rPr>
                <w:rFonts w:asciiTheme="minorEastAsia" w:hAnsiTheme="minorEastAsia" w:eastAsiaTheme="minorEastAsia"/>
                <w:sz w:val="18"/>
                <w:szCs w:val="18"/>
              </w:rPr>
              <w:t>d</w:t>
            </w:r>
            <w:r>
              <w:rPr>
                <w:rFonts w:asciiTheme="minorEastAsia" w:hAnsiTheme="minorEastAsia" w:eastAsiaTheme="minorEastAsia"/>
                <w:sz w:val="18"/>
                <w:szCs w:val="18"/>
                <w:vertAlign w:val="subscript"/>
              </w:rPr>
              <w:t>e</w:t>
            </w:r>
            <w:r>
              <w:rPr>
                <w:rFonts w:hint="eastAsia" w:asciiTheme="minorEastAsia" w:hAnsiTheme="minorEastAsia" w:eastAsiaTheme="minorEastAsia"/>
                <w:sz w:val="18"/>
                <w:szCs w:val="18"/>
              </w:rPr>
              <w:t>≤</w:t>
            </w:r>
            <w:r>
              <w:rPr>
                <w:rFonts w:asciiTheme="minorEastAsia" w:hAnsiTheme="minorEastAsia" w:eastAsiaTheme="minorEastAsia"/>
                <w:sz w:val="18"/>
                <w:szCs w:val="18"/>
              </w:rPr>
              <w:t>125</w:t>
            </w:r>
          </w:p>
        </w:tc>
        <w:tc>
          <w:tcPr>
            <w:tcW w:w="2694" w:type="dxa"/>
            <w:vAlign w:val="center"/>
          </w:tcPr>
          <w:p>
            <w:pPr>
              <w:pStyle w:val="21"/>
              <w:ind w:left="-4" w:leftChars="-11" w:hanging="19" w:hangingChars="11"/>
              <w:jc w:val="center"/>
              <w:rPr>
                <w:rFonts w:asciiTheme="minorEastAsia" w:hAnsiTheme="minorEastAsia" w:eastAsiaTheme="minorEastAsia"/>
                <w:sz w:val="18"/>
                <w:szCs w:val="18"/>
              </w:rPr>
            </w:pPr>
            <w:r>
              <w:rPr>
                <w:rFonts w:asciiTheme="minorEastAsia" w:hAnsiTheme="minorEastAsia" w:eastAsiaTheme="minorEastAsia"/>
                <w:sz w:val="18"/>
                <w:szCs w:val="18"/>
              </w:rPr>
              <w:t>1.0</w:t>
            </w:r>
          </w:p>
        </w:tc>
        <w:tc>
          <w:tcPr>
            <w:tcW w:w="2976" w:type="dxa"/>
            <w:vAlign w:val="center"/>
          </w:tcPr>
          <w:p>
            <w:pPr>
              <w:pStyle w:val="21"/>
              <w:ind w:firstLine="9" w:firstLineChars="5"/>
              <w:jc w:val="center"/>
              <w:rPr>
                <w:rFonts w:asciiTheme="minorEastAsia" w:hAnsiTheme="minorEastAsia" w:eastAsiaTheme="minorEastAsia"/>
                <w:sz w:val="18"/>
                <w:szCs w:val="18"/>
              </w:rPr>
            </w:pPr>
            <w:r>
              <w:rPr>
                <w:rFonts w:asciiTheme="minorEastAsia" w:hAnsiTheme="minorEastAsia" w:eastAsiaTheme="minorEastAsia"/>
                <w:sz w:val="18"/>
                <w:szCs w:val="1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943" w:type="dxa"/>
            <w:vAlign w:val="center"/>
          </w:tcPr>
          <w:p>
            <w:pPr>
              <w:pStyle w:val="21"/>
              <w:ind w:firstLine="360"/>
              <w:jc w:val="center"/>
              <w:rPr>
                <w:rFonts w:asciiTheme="minorEastAsia" w:hAnsiTheme="minorEastAsia" w:eastAsiaTheme="minorEastAsia"/>
                <w:sz w:val="18"/>
                <w:szCs w:val="18"/>
              </w:rPr>
            </w:pPr>
            <w:r>
              <w:rPr>
                <w:rFonts w:asciiTheme="minorEastAsia" w:hAnsiTheme="minorEastAsia" w:eastAsiaTheme="minorEastAsia"/>
                <w:sz w:val="18"/>
                <w:szCs w:val="18"/>
              </w:rPr>
              <w:t>125</w:t>
            </w:r>
            <w:r>
              <w:rPr>
                <w:rFonts w:hint="eastAsia" w:asciiTheme="minorEastAsia" w:hAnsiTheme="minorEastAsia" w:eastAsiaTheme="minorEastAsia"/>
                <w:sz w:val="18"/>
                <w:szCs w:val="18"/>
              </w:rPr>
              <w:t>＜</w:t>
            </w:r>
            <w:r>
              <w:rPr>
                <w:rFonts w:asciiTheme="minorEastAsia" w:hAnsiTheme="minorEastAsia" w:eastAsiaTheme="minorEastAsia"/>
                <w:sz w:val="18"/>
                <w:szCs w:val="18"/>
              </w:rPr>
              <w:t>d</w:t>
            </w:r>
            <w:r>
              <w:rPr>
                <w:rFonts w:asciiTheme="minorEastAsia" w:hAnsiTheme="minorEastAsia" w:eastAsiaTheme="minorEastAsia"/>
                <w:sz w:val="18"/>
                <w:szCs w:val="18"/>
                <w:vertAlign w:val="subscript"/>
              </w:rPr>
              <w:t>e</w:t>
            </w:r>
            <w:r>
              <w:rPr>
                <w:rFonts w:hint="eastAsia" w:asciiTheme="minorEastAsia" w:hAnsiTheme="minorEastAsia" w:eastAsiaTheme="minorEastAsia"/>
                <w:sz w:val="18"/>
                <w:szCs w:val="18"/>
              </w:rPr>
              <w:t>≤</w:t>
            </w:r>
            <w:r>
              <w:rPr>
                <w:rFonts w:asciiTheme="minorEastAsia" w:hAnsiTheme="minorEastAsia" w:eastAsiaTheme="minorEastAsia"/>
                <w:sz w:val="18"/>
                <w:szCs w:val="18"/>
              </w:rPr>
              <w:t>160</w:t>
            </w:r>
          </w:p>
        </w:tc>
        <w:tc>
          <w:tcPr>
            <w:tcW w:w="2694" w:type="dxa"/>
            <w:vAlign w:val="center"/>
          </w:tcPr>
          <w:p>
            <w:pPr>
              <w:pStyle w:val="21"/>
              <w:ind w:left="-4" w:leftChars="-11" w:hanging="19" w:hangingChars="11"/>
              <w:jc w:val="center"/>
              <w:rPr>
                <w:rFonts w:asciiTheme="minorEastAsia" w:hAnsiTheme="minorEastAsia" w:eastAsiaTheme="minorEastAsia"/>
                <w:sz w:val="18"/>
                <w:szCs w:val="18"/>
              </w:rPr>
            </w:pPr>
            <w:r>
              <w:rPr>
                <w:rFonts w:asciiTheme="minorEastAsia" w:hAnsiTheme="minorEastAsia" w:eastAsiaTheme="minorEastAsia"/>
                <w:sz w:val="18"/>
                <w:szCs w:val="18"/>
              </w:rPr>
              <w:t>1.2</w:t>
            </w:r>
          </w:p>
        </w:tc>
        <w:tc>
          <w:tcPr>
            <w:tcW w:w="2976" w:type="dxa"/>
            <w:vAlign w:val="center"/>
          </w:tcPr>
          <w:p>
            <w:pPr>
              <w:pStyle w:val="21"/>
              <w:ind w:firstLine="9" w:firstLineChars="5"/>
              <w:jc w:val="center"/>
              <w:rPr>
                <w:rFonts w:asciiTheme="minorEastAsia" w:hAnsiTheme="minorEastAsia" w:eastAsiaTheme="minorEastAsia"/>
                <w:sz w:val="18"/>
                <w:szCs w:val="18"/>
              </w:rPr>
            </w:pPr>
            <w:r>
              <w:rPr>
                <w:rFonts w:asciiTheme="minorEastAsia" w:hAnsiTheme="minorEastAsia" w:eastAsiaTheme="minorEastAsia"/>
                <w:sz w:val="18"/>
                <w:szCs w:val="1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943" w:type="dxa"/>
            <w:vAlign w:val="center"/>
          </w:tcPr>
          <w:p>
            <w:pPr>
              <w:pStyle w:val="21"/>
              <w:ind w:firstLine="360"/>
              <w:jc w:val="center"/>
              <w:rPr>
                <w:rFonts w:asciiTheme="minorEastAsia" w:hAnsiTheme="minorEastAsia" w:eastAsiaTheme="minorEastAsia"/>
                <w:sz w:val="18"/>
                <w:szCs w:val="18"/>
              </w:rPr>
            </w:pPr>
            <w:r>
              <w:rPr>
                <w:rFonts w:asciiTheme="minorEastAsia" w:hAnsiTheme="minorEastAsia" w:eastAsiaTheme="minorEastAsia"/>
                <w:sz w:val="18"/>
                <w:szCs w:val="18"/>
              </w:rPr>
              <w:t>160</w:t>
            </w:r>
            <w:r>
              <w:rPr>
                <w:rFonts w:hint="eastAsia" w:asciiTheme="minorEastAsia" w:hAnsiTheme="minorEastAsia" w:eastAsiaTheme="minorEastAsia"/>
                <w:sz w:val="18"/>
                <w:szCs w:val="18"/>
              </w:rPr>
              <w:t>＜</w:t>
            </w:r>
            <w:r>
              <w:rPr>
                <w:rFonts w:asciiTheme="minorEastAsia" w:hAnsiTheme="minorEastAsia" w:eastAsiaTheme="minorEastAsia"/>
                <w:sz w:val="18"/>
                <w:szCs w:val="18"/>
              </w:rPr>
              <w:t>d</w:t>
            </w:r>
            <w:r>
              <w:rPr>
                <w:rFonts w:asciiTheme="minorEastAsia" w:hAnsiTheme="minorEastAsia" w:eastAsiaTheme="minorEastAsia"/>
                <w:sz w:val="18"/>
                <w:szCs w:val="18"/>
                <w:vertAlign w:val="subscript"/>
              </w:rPr>
              <w:t>e</w:t>
            </w:r>
            <w:r>
              <w:rPr>
                <w:rFonts w:hint="eastAsia" w:asciiTheme="minorEastAsia" w:hAnsiTheme="minorEastAsia" w:eastAsiaTheme="minorEastAsia"/>
                <w:sz w:val="18"/>
                <w:szCs w:val="18"/>
              </w:rPr>
              <w:t>≤</w:t>
            </w:r>
            <w:r>
              <w:rPr>
                <w:rFonts w:asciiTheme="minorEastAsia" w:hAnsiTheme="minorEastAsia" w:eastAsiaTheme="minorEastAsia"/>
                <w:sz w:val="18"/>
                <w:szCs w:val="18"/>
              </w:rPr>
              <w:t>200</w:t>
            </w:r>
          </w:p>
        </w:tc>
        <w:tc>
          <w:tcPr>
            <w:tcW w:w="2694" w:type="dxa"/>
            <w:vAlign w:val="center"/>
          </w:tcPr>
          <w:p>
            <w:pPr>
              <w:pStyle w:val="21"/>
              <w:ind w:left="-4" w:leftChars="-11" w:hanging="19" w:hangingChars="11"/>
              <w:jc w:val="center"/>
              <w:rPr>
                <w:rFonts w:asciiTheme="minorEastAsia" w:hAnsiTheme="minorEastAsia" w:eastAsiaTheme="minorEastAsia"/>
                <w:sz w:val="18"/>
                <w:szCs w:val="18"/>
              </w:rPr>
            </w:pPr>
            <w:r>
              <w:rPr>
                <w:rFonts w:asciiTheme="minorEastAsia" w:hAnsiTheme="minorEastAsia" w:eastAsiaTheme="minorEastAsia"/>
                <w:sz w:val="18"/>
                <w:szCs w:val="18"/>
              </w:rPr>
              <w:t>1.8</w:t>
            </w:r>
          </w:p>
        </w:tc>
        <w:tc>
          <w:tcPr>
            <w:tcW w:w="2976" w:type="dxa"/>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943" w:type="dxa"/>
            <w:vAlign w:val="center"/>
          </w:tcPr>
          <w:p>
            <w:pPr>
              <w:pStyle w:val="21"/>
              <w:ind w:firstLine="360"/>
              <w:jc w:val="center"/>
              <w:rPr>
                <w:rFonts w:asciiTheme="minorEastAsia" w:hAnsiTheme="minorEastAsia" w:eastAsiaTheme="minorEastAsia"/>
                <w:sz w:val="18"/>
                <w:szCs w:val="18"/>
              </w:rPr>
            </w:pPr>
            <w:r>
              <w:rPr>
                <w:rFonts w:asciiTheme="minorEastAsia" w:hAnsiTheme="minorEastAsia" w:eastAsiaTheme="minorEastAsia"/>
                <w:sz w:val="18"/>
                <w:szCs w:val="18"/>
              </w:rPr>
              <w:t>200</w:t>
            </w:r>
            <w:r>
              <w:rPr>
                <w:rFonts w:hint="eastAsia" w:asciiTheme="minorEastAsia" w:hAnsiTheme="minorEastAsia" w:eastAsiaTheme="minorEastAsia"/>
                <w:sz w:val="18"/>
                <w:szCs w:val="18"/>
              </w:rPr>
              <w:t>＜</w:t>
            </w:r>
            <w:r>
              <w:rPr>
                <w:rFonts w:asciiTheme="minorEastAsia" w:hAnsiTheme="minorEastAsia" w:eastAsiaTheme="minorEastAsia"/>
                <w:sz w:val="18"/>
                <w:szCs w:val="18"/>
              </w:rPr>
              <w:t>d</w:t>
            </w:r>
            <w:r>
              <w:rPr>
                <w:rFonts w:asciiTheme="minorEastAsia" w:hAnsiTheme="minorEastAsia" w:eastAsiaTheme="minorEastAsia"/>
                <w:sz w:val="18"/>
                <w:szCs w:val="18"/>
                <w:vertAlign w:val="subscript"/>
              </w:rPr>
              <w:t>e</w:t>
            </w:r>
            <w:r>
              <w:rPr>
                <w:rFonts w:hint="eastAsia" w:asciiTheme="minorEastAsia" w:hAnsiTheme="minorEastAsia" w:eastAsiaTheme="minorEastAsia"/>
                <w:sz w:val="18"/>
                <w:szCs w:val="18"/>
              </w:rPr>
              <w:t>≤</w:t>
            </w:r>
            <w:r>
              <w:rPr>
                <w:rFonts w:asciiTheme="minorEastAsia" w:hAnsiTheme="minorEastAsia" w:eastAsiaTheme="minorEastAsia"/>
                <w:sz w:val="18"/>
                <w:szCs w:val="18"/>
              </w:rPr>
              <w:t>250</w:t>
            </w:r>
          </w:p>
        </w:tc>
        <w:tc>
          <w:tcPr>
            <w:tcW w:w="2694" w:type="dxa"/>
            <w:vAlign w:val="center"/>
          </w:tcPr>
          <w:p>
            <w:pPr>
              <w:pStyle w:val="21"/>
              <w:ind w:left="-4" w:leftChars="-11" w:hanging="19" w:hangingChars="11"/>
              <w:jc w:val="center"/>
              <w:rPr>
                <w:rFonts w:asciiTheme="minorEastAsia" w:hAnsiTheme="minorEastAsia" w:eastAsiaTheme="minorEastAsia"/>
                <w:sz w:val="18"/>
                <w:szCs w:val="18"/>
              </w:rPr>
            </w:pPr>
            <w:r>
              <w:rPr>
                <w:rFonts w:asciiTheme="minorEastAsia" w:hAnsiTheme="minorEastAsia" w:eastAsiaTheme="minorEastAsia"/>
                <w:sz w:val="18"/>
                <w:szCs w:val="18"/>
              </w:rPr>
              <w:t>2.2</w:t>
            </w:r>
          </w:p>
        </w:tc>
        <w:tc>
          <w:tcPr>
            <w:tcW w:w="2976" w:type="dxa"/>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943" w:type="dxa"/>
            <w:vAlign w:val="center"/>
          </w:tcPr>
          <w:p>
            <w:pPr>
              <w:pStyle w:val="21"/>
              <w:ind w:firstLine="360"/>
              <w:jc w:val="center"/>
              <w:rPr>
                <w:rFonts w:asciiTheme="minorEastAsia" w:hAnsiTheme="minorEastAsia" w:eastAsiaTheme="minorEastAsia"/>
                <w:sz w:val="18"/>
                <w:szCs w:val="18"/>
              </w:rPr>
            </w:pPr>
            <w:r>
              <w:rPr>
                <w:rFonts w:asciiTheme="minorEastAsia" w:hAnsiTheme="minorEastAsia" w:eastAsiaTheme="minorEastAsia"/>
                <w:sz w:val="18"/>
                <w:szCs w:val="18"/>
              </w:rPr>
              <w:t>250</w:t>
            </w:r>
            <w:r>
              <w:rPr>
                <w:rFonts w:hint="eastAsia" w:asciiTheme="minorEastAsia" w:hAnsiTheme="minorEastAsia" w:eastAsiaTheme="minorEastAsia"/>
                <w:sz w:val="18"/>
                <w:szCs w:val="18"/>
              </w:rPr>
              <w:t>＜</w:t>
            </w:r>
            <w:r>
              <w:rPr>
                <w:rFonts w:asciiTheme="minorEastAsia" w:hAnsiTheme="minorEastAsia" w:eastAsiaTheme="minorEastAsia"/>
                <w:sz w:val="18"/>
                <w:szCs w:val="18"/>
              </w:rPr>
              <w:t>d</w:t>
            </w:r>
            <w:r>
              <w:rPr>
                <w:rFonts w:asciiTheme="minorEastAsia" w:hAnsiTheme="minorEastAsia" w:eastAsiaTheme="minorEastAsia"/>
                <w:sz w:val="18"/>
                <w:szCs w:val="18"/>
                <w:vertAlign w:val="subscript"/>
              </w:rPr>
              <w:t>e</w:t>
            </w:r>
            <w:r>
              <w:rPr>
                <w:rFonts w:hint="eastAsia" w:asciiTheme="minorEastAsia" w:hAnsiTheme="minorEastAsia" w:eastAsiaTheme="minorEastAsia"/>
                <w:sz w:val="18"/>
                <w:szCs w:val="18"/>
              </w:rPr>
              <w:t>≤</w:t>
            </w:r>
            <w:r>
              <w:rPr>
                <w:rFonts w:asciiTheme="minorEastAsia" w:hAnsiTheme="minorEastAsia" w:eastAsiaTheme="minorEastAsia"/>
                <w:sz w:val="18"/>
                <w:szCs w:val="18"/>
              </w:rPr>
              <w:t>315</w:t>
            </w:r>
          </w:p>
        </w:tc>
        <w:tc>
          <w:tcPr>
            <w:tcW w:w="2694" w:type="dxa"/>
            <w:vAlign w:val="center"/>
          </w:tcPr>
          <w:p>
            <w:pPr>
              <w:pStyle w:val="21"/>
              <w:ind w:left="-4" w:leftChars="-11" w:hanging="19" w:hangingChars="11"/>
              <w:jc w:val="center"/>
              <w:rPr>
                <w:rFonts w:asciiTheme="minorEastAsia" w:hAnsiTheme="minorEastAsia" w:eastAsiaTheme="minorEastAsia"/>
                <w:sz w:val="18"/>
                <w:szCs w:val="18"/>
              </w:rPr>
            </w:pPr>
            <w:r>
              <w:rPr>
                <w:rFonts w:asciiTheme="minorEastAsia" w:hAnsiTheme="minorEastAsia" w:eastAsiaTheme="minorEastAsia"/>
                <w:sz w:val="18"/>
                <w:szCs w:val="18"/>
              </w:rPr>
              <w:t>2.8</w:t>
            </w:r>
          </w:p>
        </w:tc>
        <w:tc>
          <w:tcPr>
            <w:tcW w:w="2976" w:type="dxa"/>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943" w:type="dxa"/>
            <w:vAlign w:val="center"/>
          </w:tcPr>
          <w:p>
            <w:pPr>
              <w:pStyle w:val="21"/>
              <w:ind w:firstLine="360"/>
              <w:jc w:val="center"/>
              <w:rPr>
                <w:rFonts w:asciiTheme="minorEastAsia" w:hAnsiTheme="minorEastAsia" w:eastAsiaTheme="minorEastAsia"/>
                <w:sz w:val="18"/>
                <w:szCs w:val="18"/>
              </w:rPr>
            </w:pPr>
            <w:r>
              <w:rPr>
                <w:rFonts w:asciiTheme="minorEastAsia" w:hAnsiTheme="minorEastAsia" w:eastAsiaTheme="minorEastAsia"/>
                <w:sz w:val="18"/>
                <w:szCs w:val="18"/>
              </w:rPr>
              <w:t>d</w:t>
            </w:r>
            <w:r>
              <w:rPr>
                <w:rFonts w:asciiTheme="minorEastAsia" w:hAnsiTheme="minorEastAsia" w:eastAsiaTheme="minorEastAsia"/>
                <w:sz w:val="18"/>
                <w:szCs w:val="18"/>
                <w:vertAlign w:val="subscript"/>
              </w:rPr>
              <w:t>e</w:t>
            </w:r>
            <w:r>
              <w:rPr>
                <w:rFonts w:hint="eastAsia" w:asciiTheme="minorEastAsia" w:hAnsiTheme="minorEastAsia" w:eastAsiaTheme="minorEastAsia"/>
                <w:sz w:val="18"/>
                <w:szCs w:val="18"/>
              </w:rPr>
              <w:t>≥</w:t>
            </w:r>
            <w:r>
              <w:rPr>
                <w:rFonts w:asciiTheme="minorEastAsia" w:hAnsiTheme="minorEastAsia" w:eastAsiaTheme="minorEastAsia"/>
                <w:sz w:val="18"/>
                <w:szCs w:val="18"/>
              </w:rPr>
              <w:t>400</w:t>
            </w:r>
          </w:p>
        </w:tc>
        <w:tc>
          <w:tcPr>
            <w:tcW w:w="2694" w:type="dxa"/>
            <w:vAlign w:val="center"/>
          </w:tcPr>
          <w:p>
            <w:pPr>
              <w:pStyle w:val="21"/>
              <w:ind w:left="-4" w:leftChars="-11" w:hanging="19" w:hangingChars="11"/>
              <w:jc w:val="center"/>
              <w:rPr>
                <w:rFonts w:asciiTheme="minorEastAsia" w:hAnsiTheme="minorEastAsia" w:eastAsiaTheme="minorEastAsia"/>
                <w:sz w:val="18"/>
                <w:szCs w:val="18"/>
              </w:rPr>
            </w:pPr>
            <w:r>
              <w:rPr>
                <w:rFonts w:asciiTheme="minorEastAsia" w:hAnsiTheme="minorEastAsia" w:eastAsiaTheme="minorEastAsia"/>
                <w:sz w:val="18"/>
                <w:szCs w:val="18"/>
              </w:rPr>
              <w:t>5.0</w:t>
            </w:r>
          </w:p>
        </w:tc>
        <w:tc>
          <w:tcPr>
            <w:tcW w:w="2976" w:type="dxa"/>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2000</w:t>
            </w:r>
          </w:p>
        </w:tc>
      </w:tr>
    </w:tbl>
    <w:p>
      <w:pPr>
        <w:pStyle w:val="48"/>
        <w:spacing w:before="156" w:after="156"/>
        <w:rPr>
          <w:rFonts w:ascii="Times New Roman" w:eastAsia="宋体"/>
        </w:rPr>
      </w:pPr>
      <w:r>
        <w:rPr>
          <w:rFonts w:hint="eastAsia" w:ascii="Times New Roman" w:eastAsia="宋体"/>
        </w:rPr>
        <w:t>观察冲击后的试样，试样经冲击内外壁无破裂为合格。</w:t>
      </w:r>
    </w:p>
    <w:p>
      <w:pPr>
        <w:pStyle w:val="44"/>
        <w:spacing w:before="156" w:after="156"/>
        <w:ind w:firstLine="0"/>
      </w:pPr>
      <w:r>
        <w:rPr>
          <w:rFonts w:hint="eastAsia"/>
        </w:rPr>
        <w:t>维卡软化温度</w:t>
      </w:r>
    </w:p>
    <w:p>
      <w:pPr>
        <w:pStyle w:val="21"/>
        <w:ind w:firstLine="0" w:firstLineChars="0"/>
        <w:rPr>
          <w:szCs w:val="21"/>
        </w:rPr>
      </w:pPr>
      <w:r>
        <w:rPr>
          <w:szCs w:val="21"/>
        </w:rPr>
        <w:t xml:space="preserve">    </w:t>
      </w:r>
      <w:r>
        <w:rPr>
          <w:rFonts w:hint="eastAsia"/>
          <w:szCs w:val="21"/>
        </w:rPr>
        <w:t>按</w:t>
      </w:r>
      <w:r>
        <w:rPr>
          <w:szCs w:val="21"/>
        </w:rPr>
        <w:t>GB/T</w:t>
      </w:r>
      <w:r>
        <w:rPr>
          <w:rFonts w:hint="eastAsia"/>
          <w:szCs w:val="21"/>
        </w:rPr>
        <w:t xml:space="preserve"> </w:t>
      </w:r>
      <w:r>
        <w:rPr>
          <w:szCs w:val="21"/>
        </w:rPr>
        <w:t>1633</w:t>
      </w:r>
      <w:r>
        <w:rPr>
          <w:rFonts w:hint="eastAsia"/>
          <w:szCs w:val="21"/>
        </w:rPr>
        <w:t>的规定进行测试，取层压部分做试验，砝码重量</w:t>
      </w:r>
      <w:r>
        <w:rPr>
          <w:szCs w:val="21"/>
        </w:rPr>
        <w:t>50N</w:t>
      </w:r>
      <w:r>
        <w:rPr>
          <w:rFonts w:hint="eastAsia"/>
          <w:szCs w:val="21"/>
        </w:rPr>
        <w:t>。</w:t>
      </w:r>
    </w:p>
    <w:p>
      <w:pPr>
        <w:pStyle w:val="44"/>
        <w:spacing w:before="156" w:after="156"/>
        <w:ind w:firstLine="0"/>
      </w:pPr>
      <w:bookmarkStart w:id="37" w:name="_Toc71189049"/>
      <w:r>
        <w:rPr>
          <w:rFonts w:hint="eastAsia"/>
        </w:rPr>
        <w:t>内层拉伸强度</w:t>
      </w:r>
      <w:bookmarkEnd w:id="37"/>
    </w:p>
    <w:p>
      <w:pPr>
        <w:pStyle w:val="21"/>
        <w:ind w:firstLine="140" w:firstLineChars="67"/>
        <w:rPr>
          <w:szCs w:val="21"/>
        </w:rPr>
      </w:pPr>
      <w:r>
        <w:rPr>
          <w:szCs w:val="21"/>
        </w:rPr>
        <w:t xml:space="preserve"> </w:t>
      </w:r>
      <w:r>
        <w:rPr>
          <w:rFonts w:hint="eastAsia"/>
          <w:szCs w:val="21"/>
        </w:rPr>
        <w:t>取管材内层部分制作试验样条，按照</w:t>
      </w:r>
      <w:r>
        <w:rPr>
          <w:szCs w:val="21"/>
        </w:rPr>
        <w:t>GB/T8804.2</w:t>
      </w:r>
      <w:r>
        <w:rPr>
          <w:rFonts w:hint="eastAsia"/>
          <w:szCs w:val="21"/>
        </w:rPr>
        <w:t>的规定方法测定，求算术平均值。</w:t>
      </w:r>
    </w:p>
    <w:p>
      <w:pPr>
        <w:pStyle w:val="44"/>
        <w:spacing w:before="156" w:after="156"/>
        <w:ind w:firstLine="0"/>
      </w:pPr>
      <w:bookmarkStart w:id="38" w:name="_Toc71189050"/>
      <w:r>
        <w:rPr>
          <w:rFonts w:hint="eastAsia"/>
        </w:rPr>
        <w:t>安全燃烧性能</w:t>
      </w:r>
      <w:bookmarkEnd w:id="38"/>
    </w:p>
    <w:p>
      <w:pPr>
        <w:pStyle w:val="21"/>
        <w:rPr>
          <w:szCs w:val="21"/>
        </w:rPr>
      </w:pPr>
      <w:r>
        <w:rPr>
          <w:rFonts w:hint="eastAsia"/>
          <w:szCs w:val="21"/>
        </w:rPr>
        <w:t>样条宽度大于等于</w:t>
      </w:r>
      <w:r>
        <w:rPr>
          <w:szCs w:val="21"/>
        </w:rPr>
        <w:t>2mm</w:t>
      </w:r>
      <w:r>
        <w:rPr>
          <w:rFonts w:hint="eastAsia"/>
          <w:szCs w:val="21"/>
        </w:rPr>
        <w:t>，厚度为实际管材厚度，长度大于等于</w:t>
      </w:r>
      <w:r>
        <w:rPr>
          <w:szCs w:val="21"/>
        </w:rPr>
        <w:t>100mm,</w:t>
      </w:r>
      <w:r>
        <w:rPr>
          <w:rFonts w:hint="eastAsia"/>
          <w:szCs w:val="21"/>
        </w:rPr>
        <w:t>用酒精灯垂直燃烧</w:t>
      </w:r>
      <w:r>
        <w:rPr>
          <w:szCs w:val="21"/>
        </w:rPr>
        <w:t>3min</w:t>
      </w:r>
      <w:r>
        <w:rPr>
          <w:rFonts w:hint="eastAsia"/>
          <w:szCs w:val="21"/>
        </w:rPr>
        <w:t>，离火即熄，无熔融滴落为合格。</w:t>
      </w:r>
    </w:p>
    <w:p>
      <w:pPr>
        <w:pStyle w:val="44"/>
        <w:spacing w:before="156" w:after="156"/>
        <w:ind w:firstLine="0"/>
      </w:pPr>
      <w:bookmarkStart w:id="39" w:name="_Toc71189051"/>
      <w:r>
        <w:rPr>
          <w:rFonts w:hint="eastAsia"/>
        </w:rPr>
        <w:t>环柔性</w:t>
      </w:r>
      <w:bookmarkEnd w:id="39"/>
    </w:p>
    <w:p>
      <w:pPr>
        <w:pStyle w:val="21"/>
        <w:rPr>
          <w:rFonts w:ascii="Times New Roman"/>
          <w:szCs w:val="21"/>
        </w:rPr>
      </w:pPr>
      <w:r>
        <w:rPr>
          <w:rFonts w:hint="eastAsia" w:ascii="Times New Roman"/>
          <w:szCs w:val="21"/>
        </w:rPr>
        <w:t>从一根管子上取（</w:t>
      </w:r>
      <w:r>
        <w:rPr>
          <w:rFonts w:ascii="Times New Roman"/>
          <w:szCs w:val="21"/>
        </w:rPr>
        <w:t>300</w:t>
      </w:r>
      <w:r>
        <w:rPr>
          <w:rFonts w:hint="eastAsia" w:ascii="Times New Roman"/>
          <w:szCs w:val="21"/>
        </w:rPr>
        <w:t>±</w:t>
      </w:r>
      <w:r>
        <w:rPr>
          <w:rFonts w:ascii="Times New Roman"/>
          <w:szCs w:val="21"/>
        </w:rPr>
        <w:t>20</w:t>
      </w:r>
      <w:r>
        <w:rPr>
          <w:rFonts w:hint="eastAsia" w:ascii="Times New Roman"/>
          <w:szCs w:val="21"/>
        </w:rPr>
        <w:t>）</w:t>
      </w:r>
      <w:r>
        <w:rPr>
          <w:rFonts w:ascii="Times New Roman"/>
          <w:szCs w:val="21"/>
        </w:rPr>
        <w:t>mm</w:t>
      </w:r>
      <w:r>
        <w:rPr>
          <w:rFonts w:hint="eastAsia" w:ascii="Times New Roman"/>
          <w:szCs w:val="21"/>
        </w:rPr>
        <w:t>长度试样三段，取样时切割点应在波谷的中间，两端应与轴线垂直切平，按</w:t>
      </w:r>
      <w:r>
        <w:rPr>
          <w:rFonts w:ascii="Times New Roman"/>
          <w:szCs w:val="21"/>
        </w:rPr>
        <w:t>GB/T</w:t>
      </w:r>
      <w:r>
        <w:rPr>
          <w:rFonts w:hint="eastAsia" w:ascii="Times New Roman"/>
          <w:szCs w:val="21"/>
        </w:rPr>
        <w:t xml:space="preserve"> </w:t>
      </w:r>
      <w:r>
        <w:rPr>
          <w:rFonts w:ascii="Times New Roman"/>
          <w:szCs w:val="21"/>
        </w:rPr>
        <w:t>9647</w:t>
      </w:r>
      <w:r>
        <w:rPr>
          <w:rFonts w:hint="eastAsia" w:ascii="Times New Roman"/>
          <w:szCs w:val="21"/>
        </w:rPr>
        <w:t>的规定进行试验。试样的合模线与试验设备水平压板成</w:t>
      </w:r>
      <w:r>
        <w:rPr>
          <w:rFonts w:ascii="Times New Roman"/>
          <w:szCs w:val="21"/>
        </w:rPr>
        <w:t>45</w:t>
      </w:r>
      <w:r>
        <w:rPr>
          <w:rFonts w:hint="eastAsia" w:ascii="Times New Roman"/>
          <w:szCs w:val="21"/>
        </w:rPr>
        <w:t>°，压缩使环刚度小于或等于</w:t>
      </w:r>
      <w:r>
        <w:rPr>
          <w:rFonts w:ascii="Times New Roman"/>
          <w:szCs w:val="21"/>
        </w:rPr>
        <w:t>16 kN/m</w:t>
      </w:r>
      <w:r>
        <w:rPr>
          <w:rFonts w:ascii="Times New Roman"/>
          <w:szCs w:val="21"/>
          <w:vertAlign w:val="superscript"/>
        </w:rPr>
        <w:t>2</w:t>
      </w:r>
      <w:r>
        <w:rPr>
          <w:rFonts w:hint="eastAsia" w:ascii="Times New Roman"/>
          <w:szCs w:val="21"/>
        </w:rPr>
        <w:t>的试样产生至少</w:t>
      </w:r>
      <w:r>
        <w:rPr>
          <w:rFonts w:ascii="Times New Roman"/>
          <w:szCs w:val="21"/>
        </w:rPr>
        <w:t>30%</w:t>
      </w:r>
      <w:r>
        <w:rPr>
          <w:rFonts w:hint="eastAsia" w:ascii="Times New Roman"/>
          <w:szCs w:val="21"/>
        </w:rPr>
        <w:t>的径向变形（外径系列管材以外径计算，内径系列管材以内径计算），环刚度大于或等于</w:t>
      </w:r>
      <w:r>
        <w:rPr>
          <w:rFonts w:ascii="Times New Roman"/>
          <w:szCs w:val="21"/>
        </w:rPr>
        <w:t>20 kN/m</w:t>
      </w:r>
      <w:r>
        <w:rPr>
          <w:rFonts w:ascii="Times New Roman"/>
          <w:szCs w:val="21"/>
          <w:vertAlign w:val="superscript"/>
        </w:rPr>
        <w:t>2</w:t>
      </w:r>
      <w:r>
        <w:rPr>
          <w:rFonts w:hint="eastAsia" w:ascii="Times New Roman"/>
          <w:szCs w:val="21"/>
        </w:rPr>
        <w:t>的试样产生至少</w:t>
      </w:r>
      <w:r>
        <w:rPr>
          <w:rFonts w:ascii="Times New Roman"/>
          <w:szCs w:val="21"/>
        </w:rPr>
        <w:t>20%</w:t>
      </w:r>
      <w:r>
        <w:rPr>
          <w:rFonts w:hint="eastAsia" w:ascii="Times New Roman"/>
          <w:szCs w:val="21"/>
        </w:rPr>
        <w:t>的径向变形。观察试样的内壁是否保持圆滑，内层有无反向弯曲，是否破裂，两壁是否脱开。</w:t>
      </w:r>
    </w:p>
    <w:p>
      <w:pPr>
        <w:pStyle w:val="44"/>
        <w:spacing w:before="156" w:after="156"/>
        <w:ind w:firstLine="0"/>
      </w:pPr>
      <w:bookmarkStart w:id="40" w:name="_Toc71189052"/>
      <w:r>
        <w:rPr>
          <w:rFonts w:hint="eastAsia"/>
        </w:rPr>
        <w:t>蠕变比率</w:t>
      </w:r>
      <w:bookmarkEnd w:id="40"/>
    </w:p>
    <w:p>
      <w:pPr>
        <w:pStyle w:val="21"/>
        <w:ind w:firstLine="140" w:firstLineChars="67"/>
        <w:rPr>
          <w:szCs w:val="21"/>
        </w:rPr>
      </w:pPr>
      <w:r>
        <w:rPr>
          <w:szCs w:val="21"/>
        </w:rPr>
        <w:t xml:space="preserve">  </w:t>
      </w:r>
      <w:r>
        <w:rPr>
          <w:rFonts w:hint="eastAsia"/>
          <w:szCs w:val="21"/>
        </w:rPr>
        <w:t>按</w:t>
      </w:r>
      <w:r>
        <w:rPr>
          <w:szCs w:val="21"/>
        </w:rPr>
        <w:t>GB/T</w:t>
      </w:r>
      <w:r>
        <w:rPr>
          <w:rFonts w:hint="eastAsia"/>
          <w:szCs w:val="21"/>
        </w:rPr>
        <w:t xml:space="preserve"> </w:t>
      </w:r>
      <w:r>
        <w:rPr>
          <w:szCs w:val="21"/>
        </w:rPr>
        <w:t>18042</w:t>
      </w:r>
      <w:r>
        <w:rPr>
          <w:rFonts w:hint="eastAsia"/>
          <w:szCs w:val="21"/>
        </w:rPr>
        <w:t>的规定进行。</w:t>
      </w:r>
    </w:p>
    <w:p>
      <w:pPr>
        <w:pStyle w:val="44"/>
        <w:spacing w:before="156" w:after="156"/>
        <w:ind w:firstLine="0"/>
      </w:pPr>
      <w:bookmarkStart w:id="41" w:name="_Toc71189053"/>
      <w:r>
        <w:rPr>
          <w:rFonts w:hint="eastAsia"/>
        </w:rPr>
        <w:t>氧指数</w:t>
      </w:r>
      <w:bookmarkEnd w:id="41"/>
    </w:p>
    <w:p>
      <w:pPr>
        <w:pStyle w:val="21"/>
        <w:ind w:firstLine="0" w:firstLineChars="0"/>
        <w:rPr>
          <w:szCs w:val="21"/>
        </w:rPr>
      </w:pPr>
      <w:r>
        <w:rPr>
          <w:szCs w:val="21"/>
        </w:rPr>
        <w:t xml:space="preserve">  </w:t>
      </w:r>
      <w:r>
        <w:rPr>
          <w:rFonts w:hint="eastAsia"/>
          <w:szCs w:val="21"/>
        </w:rPr>
        <w:t xml:space="preserve">   按</w:t>
      </w:r>
      <w:r>
        <w:rPr>
          <w:szCs w:val="21"/>
        </w:rPr>
        <w:t>GB/T</w:t>
      </w:r>
      <w:r>
        <w:rPr>
          <w:rFonts w:hint="eastAsia"/>
          <w:szCs w:val="21"/>
        </w:rPr>
        <w:t xml:space="preserve"> </w:t>
      </w:r>
      <w:r>
        <w:rPr>
          <w:szCs w:val="21"/>
        </w:rPr>
        <w:t>2406.2</w:t>
      </w:r>
      <w:r>
        <w:rPr>
          <w:rFonts w:hint="eastAsia"/>
          <w:szCs w:val="21"/>
        </w:rPr>
        <w:t>的规定进行。</w:t>
      </w:r>
    </w:p>
    <w:p>
      <w:pPr>
        <w:pStyle w:val="44"/>
        <w:spacing w:before="156" w:after="156"/>
        <w:ind w:firstLine="0"/>
      </w:pPr>
      <w:r>
        <w:rPr>
          <w:rFonts w:hint="eastAsia"/>
        </w:rPr>
        <w:t>系统的适用性</w:t>
      </w:r>
    </w:p>
    <w:p>
      <w:pPr>
        <w:pStyle w:val="21"/>
        <w:ind w:firstLine="140" w:firstLineChars="67"/>
        <w:rPr>
          <w:szCs w:val="21"/>
        </w:rPr>
      </w:pPr>
      <w:r>
        <w:rPr>
          <w:szCs w:val="21"/>
        </w:rPr>
        <w:t xml:space="preserve">  </w:t>
      </w:r>
      <w:r>
        <w:rPr>
          <w:rFonts w:hint="eastAsia"/>
          <w:szCs w:val="21"/>
        </w:rPr>
        <w:t>按</w:t>
      </w:r>
      <w:r>
        <w:rPr>
          <w:szCs w:val="21"/>
        </w:rPr>
        <w:t>GB/T184</w:t>
      </w:r>
      <w:r>
        <w:rPr>
          <w:rFonts w:hint="eastAsia"/>
          <w:szCs w:val="21"/>
        </w:rPr>
        <w:t>77</w:t>
      </w:r>
      <w:r>
        <w:rPr>
          <w:szCs w:val="21"/>
        </w:rPr>
        <w:t>.1-2007</w:t>
      </w:r>
      <w:r>
        <w:rPr>
          <w:rFonts w:hint="eastAsia"/>
          <w:szCs w:val="21"/>
        </w:rPr>
        <w:t>的附录</w:t>
      </w:r>
      <w:r>
        <w:rPr>
          <w:szCs w:val="21"/>
        </w:rPr>
        <w:t>B</w:t>
      </w:r>
      <w:r>
        <w:rPr>
          <w:rFonts w:hint="eastAsia"/>
          <w:szCs w:val="21"/>
        </w:rPr>
        <w:t>规定进行。</w:t>
      </w:r>
    </w:p>
    <w:p>
      <w:pPr>
        <w:pStyle w:val="47"/>
        <w:spacing w:before="312" w:after="312"/>
      </w:pPr>
      <w:bookmarkStart w:id="42" w:name="_Toc223929086"/>
      <w:bookmarkStart w:id="43" w:name="_Toc71189054"/>
      <w:r>
        <w:rPr>
          <w:rFonts w:hint="eastAsia"/>
        </w:rPr>
        <w:t>检验规则</w:t>
      </w:r>
      <w:bookmarkEnd w:id="42"/>
      <w:bookmarkEnd w:id="43"/>
    </w:p>
    <w:p>
      <w:pPr>
        <w:pStyle w:val="44"/>
        <w:spacing w:before="156" w:after="156"/>
        <w:ind w:firstLine="0"/>
      </w:pPr>
      <w:r>
        <w:rPr>
          <w:rFonts w:hint="eastAsia"/>
        </w:rPr>
        <w:t>检验分类</w:t>
      </w:r>
    </w:p>
    <w:p>
      <w:pPr>
        <w:pStyle w:val="21"/>
      </w:pPr>
      <w:r>
        <w:rPr>
          <w:rFonts w:hint="eastAsia"/>
        </w:rPr>
        <w:t>检验分为出厂检验和型式检验。</w:t>
      </w:r>
    </w:p>
    <w:p>
      <w:pPr>
        <w:pStyle w:val="44"/>
        <w:spacing w:before="156" w:after="156"/>
        <w:ind w:firstLine="0"/>
      </w:pPr>
      <w:r>
        <w:rPr>
          <w:rFonts w:hint="eastAsia"/>
        </w:rPr>
        <w:t>组批</w:t>
      </w:r>
    </w:p>
    <w:p>
      <w:pPr>
        <w:pStyle w:val="21"/>
        <w:rPr>
          <w:rFonts w:ascii="Times New Roman"/>
          <w:szCs w:val="21"/>
        </w:rPr>
      </w:pPr>
      <w:r>
        <w:rPr>
          <w:rFonts w:hint="eastAsia" w:ascii="Times New Roman"/>
          <w:szCs w:val="21"/>
        </w:rPr>
        <w:t>同一原料、配方和工艺条件下生产的同一规格的管材为一批，每批数量不超过</w:t>
      </w:r>
      <w:r>
        <w:rPr>
          <w:rFonts w:ascii="Times New Roman"/>
          <w:szCs w:val="21"/>
        </w:rPr>
        <w:t>60t</w:t>
      </w:r>
      <w:r>
        <w:rPr>
          <w:rFonts w:hint="eastAsia" w:ascii="Times New Roman"/>
          <w:szCs w:val="21"/>
        </w:rPr>
        <w:t>，如生产期</w:t>
      </w:r>
      <w:r>
        <w:rPr>
          <w:rFonts w:ascii="Times New Roman"/>
          <w:szCs w:val="21"/>
        </w:rPr>
        <w:t>7</w:t>
      </w:r>
      <w:r>
        <w:rPr>
          <w:rFonts w:hint="eastAsia" w:ascii="Times New Roman"/>
          <w:szCs w:val="21"/>
        </w:rPr>
        <w:t>天尚不足</w:t>
      </w:r>
      <w:r>
        <w:rPr>
          <w:rFonts w:ascii="Times New Roman"/>
          <w:szCs w:val="21"/>
        </w:rPr>
        <w:t>60t</w:t>
      </w:r>
      <w:r>
        <w:rPr>
          <w:rFonts w:hint="eastAsia" w:ascii="Times New Roman"/>
          <w:szCs w:val="21"/>
        </w:rPr>
        <w:t>，则以</w:t>
      </w:r>
      <w:r>
        <w:rPr>
          <w:rFonts w:ascii="Times New Roman"/>
          <w:szCs w:val="21"/>
        </w:rPr>
        <w:t>7</w:t>
      </w:r>
      <w:r>
        <w:rPr>
          <w:rFonts w:hint="eastAsia" w:ascii="Times New Roman"/>
          <w:szCs w:val="21"/>
        </w:rPr>
        <w:t>天产量为一个交付检验批。</w:t>
      </w:r>
    </w:p>
    <w:p>
      <w:pPr>
        <w:pStyle w:val="44"/>
        <w:spacing w:before="156" w:after="156"/>
        <w:ind w:firstLine="0"/>
      </w:pPr>
      <w:r>
        <w:rPr>
          <w:rFonts w:hint="eastAsia"/>
        </w:rPr>
        <w:t>出厂检验</w:t>
      </w:r>
    </w:p>
    <w:p>
      <w:pPr>
        <w:pStyle w:val="48"/>
        <w:spacing w:before="156" w:after="156"/>
        <w:rPr>
          <w:rFonts w:ascii="Times New Roman" w:eastAsia="宋体"/>
        </w:rPr>
      </w:pPr>
      <w:r>
        <w:rPr>
          <w:rFonts w:hint="eastAsia" w:ascii="Times New Roman" w:eastAsia="宋体"/>
        </w:rPr>
        <w:t>出厂检验项目为7.1、7.2、7.3和7.4中表5规定的密度、环刚度、维卡软化温度、内层拉伸强度、安全燃烧性能、落锤冲击性能、环柔性和烘箱试验。</w:t>
      </w:r>
    </w:p>
    <w:p>
      <w:pPr>
        <w:pStyle w:val="48"/>
        <w:spacing w:before="156" w:after="156"/>
        <w:rPr>
          <w:rFonts w:ascii="Times New Roman" w:eastAsia="宋体"/>
        </w:rPr>
      </w:pPr>
      <w:r>
        <w:rPr>
          <w:rFonts w:hint="eastAsia" w:ascii="Times New Roman" w:eastAsia="宋体"/>
        </w:rPr>
        <w:t>7.1、7.2和7.3检验按</w:t>
      </w:r>
      <w:r>
        <w:rPr>
          <w:rFonts w:ascii="Times New Roman" w:eastAsia="宋体"/>
        </w:rPr>
        <w:t>GB/T 2828.1</w:t>
      </w:r>
      <w:r>
        <w:rPr>
          <w:rFonts w:hint="eastAsia" w:ascii="Times New Roman" w:eastAsia="宋体"/>
        </w:rPr>
        <w:t>，采用正常检验一次抽样方案，取一般检验水平</w:t>
      </w:r>
      <w:r>
        <w:rPr>
          <w:rFonts w:ascii="Times New Roman" w:eastAsia="宋体"/>
        </w:rPr>
        <w:t>I</w:t>
      </w:r>
      <w:r>
        <w:rPr>
          <w:rFonts w:hint="eastAsia" w:ascii="Times New Roman" w:eastAsia="宋体"/>
        </w:rPr>
        <w:t>，接收质量限（</w:t>
      </w:r>
      <w:r>
        <w:rPr>
          <w:rFonts w:ascii="Times New Roman" w:eastAsia="宋体"/>
        </w:rPr>
        <w:t>AQL</w:t>
      </w:r>
      <w:r>
        <w:rPr>
          <w:rFonts w:hint="eastAsia" w:ascii="Times New Roman" w:eastAsia="宋体"/>
        </w:rPr>
        <w:t>）</w:t>
      </w:r>
      <w:r>
        <w:rPr>
          <w:rFonts w:ascii="Times New Roman" w:eastAsia="宋体"/>
        </w:rPr>
        <w:t>6.5</w:t>
      </w:r>
      <w:r>
        <w:rPr>
          <w:rFonts w:hint="eastAsia" w:ascii="Times New Roman" w:eastAsia="宋体"/>
        </w:rPr>
        <w:t>，见表8：</w:t>
      </w:r>
    </w:p>
    <w:p>
      <w:pPr>
        <w:pStyle w:val="128"/>
        <w:numPr>
          <w:ilvl w:val="0"/>
          <w:numId w:val="18"/>
        </w:numPr>
        <w:spacing w:before="156" w:after="156"/>
      </w:pPr>
      <w:r>
        <w:rPr>
          <w:rFonts w:hint="eastAsia"/>
        </w:rPr>
        <w:t>抽样方案</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4"/>
        <w:gridCol w:w="2374"/>
        <w:gridCol w:w="2381"/>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2435" w:type="dxa"/>
            <w:vAlign w:val="center"/>
          </w:tcPr>
          <w:p>
            <w:pPr>
              <w:pStyle w:val="21"/>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批量</w:t>
            </w:r>
            <w:r>
              <w:rPr>
                <w:rFonts w:asciiTheme="minorEastAsia" w:hAnsiTheme="minorEastAsia" w:eastAsiaTheme="minorEastAsia"/>
                <w:sz w:val="18"/>
                <w:szCs w:val="18"/>
              </w:rPr>
              <w:t>N</w:t>
            </w:r>
          </w:p>
        </w:tc>
        <w:tc>
          <w:tcPr>
            <w:tcW w:w="2373" w:type="dxa"/>
            <w:vAlign w:val="center"/>
          </w:tcPr>
          <w:p>
            <w:pPr>
              <w:pStyle w:val="21"/>
              <w:ind w:left="-4" w:leftChars="-11" w:hanging="19" w:hangingChars="11"/>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样本量</w:t>
            </w:r>
            <w:r>
              <w:rPr>
                <w:rFonts w:asciiTheme="minorEastAsia" w:hAnsiTheme="minorEastAsia" w:eastAsiaTheme="minorEastAsia"/>
                <w:sz w:val="18"/>
                <w:szCs w:val="18"/>
              </w:rPr>
              <w:t>n</w:t>
            </w:r>
          </w:p>
        </w:tc>
        <w:tc>
          <w:tcPr>
            <w:tcW w:w="2382" w:type="dxa"/>
            <w:vAlign w:val="center"/>
          </w:tcPr>
          <w:p>
            <w:pPr>
              <w:pStyle w:val="21"/>
              <w:ind w:firstLine="9" w:firstLineChars="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接收数</w:t>
            </w:r>
            <w:r>
              <w:rPr>
                <w:rFonts w:asciiTheme="minorEastAsia" w:hAnsiTheme="minorEastAsia" w:eastAsiaTheme="minorEastAsia"/>
                <w:sz w:val="18"/>
                <w:szCs w:val="18"/>
              </w:rPr>
              <w:t>Ac</w:t>
            </w:r>
          </w:p>
        </w:tc>
        <w:tc>
          <w:tcPr>
            <w:tcW w:w="2381" w:type="dxa"/>
            <w:vAlign w:val="center"/>
          </w:tcPr>
          <w:p>
            <w:pPr>
              <w:pStyle w:val="21"/>
              <w:ind w:firstLine="34" w:firstLineChars="19"/>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拒收数</w:t>
            </w:r>
            <w:r>
              <w:rPr>
                <w:rFonts w:asciiTheme="minorEastAsia" w:hAnsiTheme="minorEastAsia" w:eastAsiaTheme="minorEastAsia"/>
                <w:sz w:val="18"/>
                <w:szCs w:val="18"/>
              </w:rPr>
              <w:t>R</w:t>
            </w:r>
            <w:r>
              <w:rPr>
                <w:rFonts w:hint="eastAsia" w:asciiTheme="minorEastAsia" w:hAnsiTheme="minorEastAsia" w:eastAsiaTheme="minorEastAsia"/>
                <w:sz w:val="18"/>
                <w:szCs w:val="18"/>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2435" w:type="dxa"/>
            <w:vAlign w:val="center"/>
          </w:tcPr>
          <w:p>
            <w:pPr>
              <w:pStyle w:val="21"/>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150</w:t>
            </w:r>
          </w:p>
        </w:tc>
        <w:tc>
          <w:tcPr>
            <w:tcW w:w="2373" w:type="dxa"/>
            <w:vAlign w:val="center"/>
          </w:tcPr>
          <w:p>
            <w:pPr>
              <w:pStyle w:val="21"/>
              <w:ind w:left="-4" w:leftChars="-11" w:hanging="19" w:hangingChars="11"/>
              <w:jc w:val="center"/>
              <w:rPr>
                <w:rFonts w:asciiTheme="minorEastAsia" w:hAnsiTheme="minorEastAsia" w:eastAsiaTheme="minorEastAsia"/>
                <w:sz w:val="18"/>
                <w:szCs w:val="18"/>
              </w:rPr>
            </w:pPr>
            <w:r>
              <w:rPr>
                <w:rFonts w:asciiTheme="minorEastAsia" w:hAnsiTheme="minorEastAsia" w:eastAsiaTheme="minorEastAsia"/>
                <w:sz w:val="18"/>
                <w:szCs w:val="18"/>
              </w:rPr>
              <w:t>8</w:t>
            </w:r>
          </w:p>
        </w:tc>
        <w:tc>
          <w:tcPr>
            <w:tcW w:w="2382" w:type="dxa"/>
            <w:vAlign w:val="center"/>
          </w:tcPr>
          <w:p>
            <w:pPr>
              <w:pStyle w:val="21"/>
              <w:ind w:firstLine="9" w:firstLineChars="5"/>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2381" w:type="dxa"/>
            <w:vAlign w:val="center"/>
          </w:tcPr>
          <w:p>
            <w:pPr>
              <w:pStyle w:val="21"/>
              <w:ind w:firstLine="34" w:firstLineChars="19"/>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2435" w:type="dxa"/>
            <w:vAlign w:val="center"/>
          </w:tcPr>
          <w:p>
            <w:pPr>
              <w:pStyle w:val="21"/>
              <w:ind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150</w:t>
            </w:r>
            <w:r>
              <w:rPr>
                <w:rFonts w:hint="eastAsia" w:asciiTheme="minorEastAsia" w:hAnsiTheme="minorEastAsia" w:eastAsiaTheme="minorEastAsia"/>
                <w:sz w:val="18"/>
                <w:szCs w:val="18"/>
              </w:rPr>
              <w:t>～</w:t>
            </w:r>
            <w:r>
              <w:rPr>
                <w:rFonts w:asciiTheme="minorEastAsia" w:hAnsiTheme="minorEastAsia" w:eastAsiaTheme="minorEastAsia"/>
                <w:sz w:val="18"/>
                <w:szCs w:val="18"/>
              </w:rPr>
              <w:t>280</w:t>
            </w:r>
          </w:p>
        </w:tc>
        <w:tc>
          <w:tcPr>
            <w:tcW w:w="2373" w:type="dxa"/>
            <w:vAlign w:val="center"/>
          </w:tcPr>
          <w:p>
            <w:pPr>
              <w:pStyle w:val="21"/>
              <w:ind w:left="-4" w:leftChars="-11" w:hanging="19" w:hangingChars="11"/>
              <w:jc w:val="center"/>
              <w:rPr>
                <w:rFonts w:asciiTheme="minorEastAsia" w:hAnsiTheme="minorEastAsia" w:eastAsiaTheme="minorEastAsia"/>
                <w:sz w:val="18"/>
                <w:szCs w:val="18"/>
              </w:rPr>
            </w:pPr>
            <w:r>
              <w:rPr>
                <w:rFonts w:asciiTheme="minorEastAsia" w:hAnsiTheme="minorEastAsia" w:eastAsiaTheme="minorEastAsia"/>
                <w:sz w:val="18"/>
                <w:szCs w:val="18"/>
              </w:rPr>
              <w:t>13</w:t>
            </w:r>
          </w:p>
        </w:tc>
        <w:tc>
          <w:tcPr>
            <w:tcW w:w="2382" w:type="dxa"/>
            <w:vAlign w:val="center"/>
          </w:tcPr>
          <w:p>
            <w:pPr>
              <w:pStyle w:val="21"/>
              <w:ind w:firstLine="9" w:firstLineChars="5"/>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2381" w:type="dxa"/>
            <w:vAlign w:val="center"/>
          </w:tcPr>
          <w:p>
            <w:pPr>
              <w:pStyle w:val="21"/>
              <w:ind w:firstLine="34" w:firstLineChars="19"/>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2435" w:type="dxa"/>
            <w:vAlign w:val="center"/>
          </w:tcPr>
          <w:p>
            <w:pPr>
              <w:pStyle w:val="21"/>
              <w:ind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281</w:t>
            </w:r>
            <w:r>
              <w:rPr>
                <w:rFonts w:hint="eastAsia" w:asciiTheme="minorEastAsia" w:hAnsiTheme="minorEastAsia" w:eastAsiaTheme="minorEastAsia"/>
                <w:sz w:val="18"/>
                <w:szCs w:val="18"/>
              </w:rPr>
              <w:t>～</w:t>
            </w:r>
            <w:r>
              <w:rPr>
                <w:rFonts w:asciiTheme="minorEastAsia" w:hAnsiTheme="minorEastAsia" w:eastAsiaTheme="minorEastAsia"/>
                <w:sz w:val="18"/>
                <w:szCs w:val="18"/>
              </w:rPr>
              <w:t>500</w:t>
            </w:r>
          </w:p>
        </w:tc>
        <w:tc>
          <w:tcPr>
            <w:tcW w:w="2373" w:type="dxa"/>
            <w:vAlign w:val="center"/>
          </w:tcPr>
          <w:p>
            <w:pPr>
              <w:pStyle w:val="21"/>
              <w:ind w:left="-4" w:leftChars="-11" w:hanging="19" w:hangingChars="11"/>
              <w:jc w:val="center"/>
              <w:rPr>
                <w:rFonts w:asciiTheme="minorEastAsia" w:hAnsiTheme="minorEastAsia" w:eastAsiaTheme="minorEastAsia"/>
                <w:sz w:val="18"/>
                <w:szCs w:val="18"/>
              </w:rPr>
            </w:pPr>
            <w:r>
              <w:rPr>
                <w:rFonts w:asciiTheme="minorEastAsia" w:hAnsiTheme="minorEastAsia" w:eastAsiaTheme="minorEastAsia"/>
                <w:sz w:val="18"/>
                <w:szCs w:val="18"/>
              </w:rPr>
              <w:t>20</w:t>
            </w:r>
          </w:p>
        </w:tc>
        <w:tc>
          <w:tcPr>
            <w:tcW w:w="2382" w:type="dxa"/>
            <w:vAlign w:val="center"/>
          </w:tcPr>
          <w:p>
            <w:pPr>
              <w:pStyle w:val="21"/>
              <w:ind w:firstLine="9" w:firstLineChars="5"/>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2381" w:type="dxa"/>
            <w:vAlign w:val="center"/>
          </w:tcPr>
          <w:p>
            <w:pPr>
              <w:pStyle w:val="21"/>
              <w:ind w:firstLine="34" w:firstLineChars="19"/>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2435" w:type="dxa"/>
            <w:vAlign w:val="center"/>
          </w:tcPr>
          <w:p>
            <w:pPr>
              <w:pStyle w:val="21"/>
              <w:ind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501</w:t>
            </w:r>
            <w:r>
              <w:rPr>
                <w:rFonts w:hint="eastAsia" w:asciiTheme="minorEastAsia" w:hAnsiTheme="minorEastAsia" w:eastAsiaTheme="minorEastAsia"/>
                <w:sz w:val="18"/>
                <w:szCs w:val="18"/>
              </w:rPr>
              <w:t>～</w:t>
            </w:r>
            <w:r>
              <w:rPr>
                <w:rFonts w:asciiTheme="minorEastAsia" w:hAnsiTheme="minorEastAsia" w:eastAsiaTheme="minorEastAsia"/>
                <w:sz w:val="18"/>
                <w:szCs w:val="18"/>
              </w:rPr>
              <w:t>1200</w:t>
            </w:r>
          </w:p>
        </w:tc>
        <w:tc>
          <w:tcPr>
            <w:tcW w:w="2375" w:type="dxa"/>
            <w:vAlign w:val="center"/>
          </w:tcPr>
          <w:p>
            <w:pPr>
              <w:pStyle w:val="21"/>
              <w:ind w:left="-4" w:leftChars="-11" w:hanging="19" w:hangingChars="11"/>
              <w:jc w:val="center"/>
              <w:rPr>
                <w:rFonts w:asciiTheme="minorEastAsia" w:hAnsiTheme="minorEastAsia" w:eastAsiaTheme="minorEastAsia"/>
                <w:sz w:val="18"/>
                <w:szCs w:val="18"/>
              </w:rPr>
            </w:pPr>
            <w:r>
              <w:rPr>
                <w:rFonts w:asciiTheme="minorEastAsia" w:hAnsiTheme="minorEastAsia" w:eastAsiaTheme="minorEastAsia"/>
                <w:sz w:val="18"/>
                <w:szCs w:val="18"/>
              </w:rPr>
              <w:t>32</w:t>
            </w:r>
          </w:p>
        </w:tc>
        <w:tc>
          <w:tcPr>
            <w:tcW w:w="2381" w:type="dxa"/>
            <w:vAlign w:val="center"/>
          </w:tcPr>
          <w:p>
            <w:pPr>
              <w:pStyle w:val="21"/>
              <w:ind w:firstLine="9" w:firstLineChars="5"/>
              <w:jc w:val="center"/>
              <w:rPr>
                <w:rFonts w:asciiTheme="minorEastAsia" w:hAnsiTheme="minorEastAsia" w:eastAsiaTheme="minorEastAsia"/>
                <w:sz w:val="18"/>
                <w:szCs w:val="18"/>
              </w:rPr>
            </w:pPr>
            <w:r>
              <w:rPr>
                <w:rFonts w:asciiTheme="minorEastAsia" w:hAnsiTheme="minorEastAsia" w:eastAsiaTheme="minorEastAsia"/>
                <w:sz w:val="18"/>
                <w:szCs w:val="18"/>
              </w:rPr>
              <w:t>5</w:t>
            </w:r>
          </w:p>
        </w:tc>
        <w:tc>
          <w:tcPr>
            <w:tcW w:w="2380" w:type="dxa"/>
            <w:vAlign w:val="center"/>
          </w:tcPr>
          <w:p>
            <w:pPr>
              <w:pStyle w:val="21"/>
              <w:ind w:firstLine="34" w:firstLineChars="19"/>
              <w:jc w:val="center"/>
              <w:rPr>
                <w:rFonts w:asciiTheme="minorEastAsia" w:hAnsiTheme="minorEastAsia" w:eastAsiaTheme="minorEastAsia"/>
                <w:sz w:val="18"/>
                <w:szCs w:val="18"/>
              </w:rPr>
            </w:pPr>
            <w:r>
              <w:rPr>
                <w:rFonts w:asciiTheme="minorEastAsia" w:hAnsiTheme="minor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2435" w:type="dxa"/>
            <w:vAlign w:val="center"/>
          </w:tcPr>
          <w:p>
            <w:pPr>
              <w:pStyle w:val="21"/>
              <w:ind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1201</w:t>
            </w:r>
            <w:r>
              <w:rPr>
                <w:rFonts w:hint="eastAsia" w:asciiTheme="minorEastAsia" w:hAnsiTheme="minorEastAsia" w:eastAsiaTheme="minorEastAsia"/>
                <w:sz w:val="18"/>
                <w:szCs w:val="18"/>
              </w:rPr>
              <w:t>～</w:t>
            </w:r>
            <w:r>
              <w:rPr>
                <w:rFonts w:asciiTheme="minorEastAsia" w:hAnsiTheme="minorEastAsia" w:eastAsiaTheme="minorEastAsia"/>
                <w:sz w:val="18"/>
                <w:szCs w:val="18"/>
              </w:rPr>
              <w:t>-3200</w:t>
            </w:r>
          </w:p>
        </w:tc>
        <w:tc>
          <w:tcPr>
            <w:tcW w:w="2375" w:type="dxa"/>
            <w:vAlign w:val="center"/>
          </w:tcPr>
          <w:p>
            <w:pPr>
              <w:pStyle w:val="21"/>
              <w:ind w:left="-4" w:leftChars="-11" w:hanging="19" w:hangingChars="11"/>
              <w:jc w:val="center"/>
              <w:rPr>
                <w:rFonts w:asciiTheme="minorEastAsia" w:hAnsiTheme="minorEastAsia" w:eastAsiaTheme="minorEastAsia"/>
                <w:sz w:val="18"/>
                <w:szCs w:val="18"/>
              </w:rPr>
            </w:pPr>
            <w:r>
              <w:rPr>
                <w:rFonts w:asciiTheme="minorEastAsia" w:hAnsiTheme="minorEastAsia" w:eastAsiaTheme="minorEastAsia"/>
                <w:sz w:val="18"/>
                <w:szCs w:val="18"/>
              </w:rPr>
              <w:t>50</w:t>
            </w:r>
          </w:p>
        </w:tc>
        <w:tc>
          <w:tcPr>
            <w:tcW w:w="2381" w:type="dxa"/>
            <w:vAlign w:val="center"/>
          </w:tcPr>
          <w:p>
            <w:pPr>
              <w:pStyle w:val="21"/>
              <w:ind w:firstLine="9" w:firstLineChars="5"/>
              <w:jc w:val="center"/>
              <w:rPr>
                <w:rFonts w:asciiTheme="minorEastAsia" w:hAnsiTheme="minorEastAsia" w:eastAsiaTheme="minorEastAsia"/>
                <w:sz w:val="18"/>
                <w:szCs w:val="18"/>
              </w:rPr>
            </w:pPr>
            <w:r>
              <w:rPr>
                <w:rFonts w:asciiTheme="minorEastAsia" w:hAnsiTheme="minorEastAsia" w:eastAsiaTheme="minorEastAsia"/>
                <w:sz w:val="18"/>
                <w:szCs w:val="18"/>
              </w:rPr>
              <w:t>7</w:t>
            </w:r>
          </w:p>
        </w:tc>
        <w:tc>
          <w:tcPr>
            <w:tcW w:w="2380" w:type="dxa"/>
            <w:vAlign w:val="center"/>
          </w:tcPr>
          <w:p>
            <w:pPr>
              <w:pStyle w:val="21"/>
              <w:ind w:firstLine="34" w:firstLineChars="19"/>
              <w:jc w:val="center"/>
              <w:rPr>
                <w:rFonts w:asciiTheme="minorEastAsia" w:hAnsiTheme="minorEastAsia" w:eastAsiaTheme="minorEastAsia"/>
                <w:sz w:val="18"/>
                <w:szCs w:val="18"/>
              </w:rPr>
            </w:pPr>
            <w:r>
              <w:rPr>
                <w:rFonts w:asciiTheme="minorEastAsia" w:hAnsiTheme="minorEastAsia" w:eastAsiaTheme="minor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2435" w:type="dxa"/>
            <w:vAlign w:val="center"/>
          </w:tcPr>
          <w:p>
            <w:pPr>
              <w:pStyle w:val="21"/>
              <w:ind w:firstLine="0" w:firstLineChars="0"/>
              <w:jc w:val="center"/>
              <w:rPr>
                <w:rFonts w:asciiTheme="minorEastAsia" w:hAnsiTheme="minorEastAsia" w:eastAsiaTheme="minorEastAsia"/>
                <w:sz w:val="18"/>
                <w:szCs w:val="18"/>
              </w:rPr>
            </w:pPr>
            <w:r>
              <w:rPr>
                <w:rFonts w:asciiTheme="minorEastAsia" w:hAnsiTheme="minorEastAsia" w:eastAsiaTheme="minorEastAsia"/>
                <w:sz w:val="18"/>
                <w:szCs w:val="18"/>
              </w:rPr>
              <w:t>3201</w:t>
            </w:r>
            <w:r>
              <w:rPr>
                <w:rFonts w:hint="eastAsia" w:asciiTheme="minorEastAsia" w:hAnsiTheme="minorEastAsia" w:eastAsiaTheme="minorEastAsia"/>
                <w:sz w:val="18"/>
                <w:szCs w:val="18"/>
              </w:rPr>
              <w:t>～</w:t>
            </w:r>
            <w:r>
              <w:rPr>
                <w:rFonts w:asciiTheme="minorEastAsia" w:hAnsiTheme="minorEastAsia" w:eastAsiaTheme="minorEastAsia"/>
                <w:sz w:val="18"/>
                <w:szCs w:val="18"/>
              </w:rPr>
              <w:t>10000</w:t>
            </w:r>
          </w:p>
        </w:tc>
        <w:tc>
          <w:tcPr>
            <w:tcW w:w="2375" w:type="dxa"/>
            <w:vAlign w:val="center"/>
          </w:tcPr>
          <w:p>
            <w:pPr>
              <w:pStyle w:val="21"/>
              <w:ind w:left="-4" w:leftChars="-11" w:hanging="19" w:hangingChars="11"/>
              <w:jc w:val="center"/>
              <w:rPr>
                <w:rFonts w:asciiTheme="minorEastAsia" w:hAnsiTheme="minorEastAsia" w:eastAsiaTheme="minorEastAsia"/>
                <w:sz w:val="18"/>
                <w:szCs w:val="18"/>
              </w:rPr>
            </w:pPr>
            <w:r>
              <w:rPr>
                <w:rFonts w:asciiTheme="minorEastAsia" w:hAnsiTheme="minorEastAsia" w:eastAsiaTheme="minorEastAsia"/>
                <w:sz w:val="18"/>
                <w:szCs w:val="18"/>
              </w:rPr>
              <w:t>80</w:t>
            </w:r>
          </w:p>
        </w:tc>
        <w:tc>
          <w:tcPr>
            <w:tcW w:w="2381" w:type="dxa"/>
            <w:vAlign w:val="center"/>
          </w:tcPr>
          <w:p>
            <w:pPr>
              <w:pStyle w:val="21"/>
              <w:ind w:firstLine="9" w:firstLineChars="5"/>
              <w:jc w:val="center"/>
              <w:rPr>
                <w:rFonts w:asciiTheme="minorEastAsia" w:hAnsiTheme="minorEastAsia" w:eastAsiaTheme="minorEastAsia"/>
                <w:sz w:val="18"/>
                <w:szCs w:val="18"/>
              </w:rPr>
            </w:pPr>
            <w:r>
              <w:rPr>
                <w:rFonts w:asciiTheme="minorEastAsia" w:hAnsiTheme="minorEastAsia" w:eastAsiaTheme="minorEastAsia"/>
                <w:sz w:val="18"/>
                <w:szCs w:val="18"/>
              </w:rPr>
              <w:t>10</w:t>
            </w:r>
          </w:p>
        </w:tc>
        <w:tc>
          <w:tcPr>
            <w:tcW w:w="2380" w:type="dxa"/>
            <w:vAlign w:val="center"/>
          </w:tcPr>
          <w:p>
            <w:pPr>
              <w:pStyle w:val="21"/>
              <w:ind w:firstLine="34" w:firstLineChars="19"/>
              <w:jc w:val="center"/>
              <w:rPr>
                <w:rFonts w:asciiTheme="minorEastAsia" w:hAnsiTheme="minorEastAsia" w:eastAsiaTheme="minorEastAsia"/>
                <w:sz w:val="18"/>
                <w:szCs w:val="18"/>
              </w:rPr>
            </w:pPr>
            <w:r>
              <w:rPr>
                <w:rFonts w:asciiTheme="minorEastAsia" w:hAnsiTheme="minorEastAsia" w:eastAsiaTheme="minorEastAsia"/>
                <w:sz w:val="18"/>
                <w:szCs w:val="18"/>
              </w:rPr>
              <w:t>11</w:t>
            </w:r>
          </w:p>
        </w:tc>
      </w:tr>
    </w:tbl>
    <w:p>
      <w:pPr>
        <w:pStyle w:val="48"/>
        <w:spacing w:before="156" w:after="156"/>
        <w:rPr>
          <w:rFonts w:ascii="Times New Roman" w:eastAsia="宋体"/>
        </w:rPr>
      </w:pPr>
      <w:r>
        <w:rPr>
          <w:rFonts w:hint="eastAsia" w:ascii="Times New Roman" w:eastAsia="宋体"/>
        </w:rPr>
        <w:t>在9.3.2抽样合格的样品中，随机抽取样品，进行7.4中的密度、环刚度、维卡软化温度、内层拉伸强度、安全燃烧性能、落锤冲击性能、环柔性和烘箱试验。</w:t>
      </w:r>
    </w:p>
    <w:p>
      <w:pPr>
        <w:pStyle w:val="44"/>
        <w:spacing w:before="156" w:after="156"/>
        <w:ind w:firstLine="0"/>
      </w:pPr>
      <w:r>
        <w:rPr>
          <w:rFonts w:hint="eastAsia"/>
        </w:rPr>
        <w:t>型式检验</w:t>
      </w:r>
    </w:p>
    <w:p>
      <w:pPr>
        <w:pStyle w:val="48"/>
        <w:spacing w:before="156" w:after="156"/>
        <w:rPr>
          <w:rFonts w:ascii="Times New Roman" w:eastAsia="宋体"/>
          <w:kern w:val="2"/>
        </w:rPr>
      </w:pPr>
      <w:r>
        <w:rPr>
          <w:rFonts w:hint="eastAsia" w:ascii="Times New Roman" w:eastAsia="宋体"/>
          <w:kern w:val="2"/>
        </w:rPr>
        <w:t>型式检验项目为第</w:t>
      </w:r>
      <w:r>
        <w:rPr>
          <w:rFonts w:ascii="Times New Roman" w:eastAsia="宋体"/>
          <w:kern w:val="2"/>
        </w:rPr>
        <w:t>7</w:t>
      </w:r>
      <w:r>
        <w:rPr>
          <w:rFonts w:hint="eastAsia" w:ascii="Times New Roman" w:eastAsia="宋体"/>
          <w:kern w:val="2"/>
        </w:rPr>
        <w:t>章规定的全部技术要求项目。</w:t>
      </w:r>
    </w:p>
    <w:p>
      <w:pPr>
        <w:pStyle w:val="48"/>
        <w:spacing w:beforeLines="0" w:afterLines="0"/>
        <w:rPr>
          <w:rFonts w:eastAsia="宋体"/>
        </w:rPr>
      </w:pPr>
      <w:r>
        <w:rPr>
          <w:rFonts w:hint="eastAsia" w:ascii="Times New Roman" w:eastAsia="宋体"/>
          <w:kern w:val="2"/>
        </w:rPr>
        <w:t>一般情况下，每两年进行一次型式检验，若有下列情况之一，也应进行型式检验</w:t>
      </w:r>
      <w:r>
        <w:rPr>
          <w:rFonts w:hint="eastAsia" w:eastAsia="宋体"/>
        </w:rPr>
        <w:t>：</w:t>
      </w:r>
    </w:p>
    <w:p>
      <w:pPr>
        <w:pStyle w:val="61"/>
      </w:pPr>
      <w:r>
        <w:rPr>
          <w:rFonts w:hint="eastAsia"/>
        </w:rPr>
        <w:t>新产品或老产品转厂生产的试制定型鉴定；</w:t>
      </w:r>
    </w:p>
    <w:p>
      <w:pPr>
        <w:ind w:firstLine="420" w:firstLineChars="200"/>
        <w:rPr>
          <w:szCs w:val="21"/>
        </w:rPr>
      </w:pPr>
      <w:r>
        <w:rPr>
          <w:szCs w:val="21"/>
        </w:rPr>
        <w:t>b</w:t>
      </w:r>
      <w:r>
        <w:rPr>
          <w:rFonts w:hint="eastAsia"/>
          <w:szCs w:val="21"/>
        </w:rPr>
        <w:t>）</w:t>
      </w:r>
      <w:r>
        <w:rPr>
          <w:szCs w:val="21"/>
        </w:rPr>
        <w:t xml:space="preserve"> </w:t>
      </w:r>
      <w:r>
        <w:rPr>
          <w:rFonts w:hint="eastAsia"/>
          <w:szCs w:val="21"/>
        </w:rPr>
        <w:t>结构、材料、工艺有较大变动可能影响产品性能时；</w:t>
      </w:r>
    </w:p>
    <w:p>
      <w:pPr>
        <w:ind w:firstLine="420" w:firstLineChars="200"/>
        <w:rPr>
          <w:szCs w:val="21"/>
        </w:rPr>
      </w:pPr>
      <w:r>
        <w:rPr>
          <w:szCs w:val="21"/>
        </w:rPr>
        <w:t>c</w:t>
      </w:r>
      <w:r>
        <w:rPr>
          <w:rFonts w:hint="eastAsia"/>
          <w:szCs w:val="21"/>
        </w:rPr>
        <w:t>）</w:t>
      </w:r>
      <w:r>
        <w:rPr>
          <w:szCs w:val="21"/>
        </w:rPr>
        <w:t xml:space="preserve"> </w:t>
      </w:r>
      <w:r>
        <w:rPr>
          <w:rFonts w:hint="eastAsia"/>
          <w:szCs w:val="21"/>
        </w:rPr>
        <w:t>产品停产半年后恢复生产时；</w:t>
      </w:r>
    </w:p>
    <w:p>
      <w:pPr>
        <w:pStyle w:val="145"/>
        <w:ind w:left="420" w:firstLine="0" w:firstLineChars="0"/>
        <w:rPr>
          <w:szCs w:val="21"/>
        </w:rPr>
      </w:pPr>
      <w:r>
        <w:rPr>
          <w:szCs w:val="21"/>
        </w:rPr>
        <w:t>d</w:t>
      </w:r>
      <w:r>
        <w:rPr>
          <w:rFonts w:hint="eastAsia"/>
          <w:szCs w:val="21"/>
        </w:rPr>
        <w:t>）</w:t>
      </w:r>
      <w:r>
        <w:rPr>
          <w:szCs w:val="21"/>
        </w:rPr>
        <w:t xml:space="preserve"> </w:t>
      </w:r>
      <w:r>
        <w:rPr>
          <w:rFonts w:hint="eastAsia"/>
          <w:szCs w:val="21"/>
        </w:rPr>
        <w:t>出厂检验结果与上次型式检验有较大差异时；</w:t>
      </w:r>
    </w:p>
    <w:p>
      <w:pPr>
        <w:pStyle w:val="21"/>
        <w:tabs>
          <w:tab w:val="clear" w:pos="4201"/>
          <w:tab w:val="clear" w:pos="9298"/>
        </w:tabs>
        <w:ind w:left="200" w:firstLine="105" w:firstLineChars="50"/>
        <w:rPr>
          <w:rFonts w:ascii="Times New Roman"/>
          <w:szCs w:val="21"/>
        </w:rPr>
      </w:pPr>
      <w:r>
        <w:rPr>
          <w:rFonts w:ascii="Times New Roman"/>
          <w:szCs w:val="21"/>
        </w:rPr>
        <w:t xml:space="preserve"> e)  </w:t>
      </w:r>
      <w:r>
        <w:rPr>
          <w:rFonts w:hint="eastAsia" w:ascii="Times New Roman"/>
          <w:szCs w:val="21"/>
        </w:rPr>
        <w:t>国家质量监督机构提出进行型式检验要求时。</w:t>
      </w:r>
    </w:p>
    <w:p>
      <w:pPr>
        <w:pStyle w:val="44"/>
        <w:spacing w:before="156" w:after="156"/>
        <w:ind w:firstLine="0"/>
      </w:pPr>
      <w:r>
        <w:rPr>
          <w:rFonts w:hint="eastAsia"/>
        </w:rPr>
        <w:t>判定规则</w:t>
      </w:r>
    </w:p>
    <w:p>
      <w:pPr>
        <w:pStyle w:val="21"/>
        <w:spacing w:beforeLines="50" w:afterLines="50"/>
        <w:jc w:val="left"/>
        <w:rPr>
          <w:rFonts w:ascii="黑体" w:hAnsi="黑体" w:eastAsia="黑体"/>
        </w:rPr>
      </w:pPr>
      <w:r>
        <w:rPr>
          <w:rFonts w:hint="eastAsia" w:hAnsi="宋体"/>
        </w:rPr>
        <w:t>7.1、7.2和7.3中任一条款不符合表8规定时，判该批为不合格。7.4、7.5中任一项达不到指标时，再按</w:t>
      </w:r>
      <w:r>
        <w:rPr>
          <w:rFonts w:hAnsi="宋体"/>
        </w:rPr>
        <w:t>9.</w:t>
      </w:r>
      <w:r>
        <w:rPr>
          <w:rFonts w:hint="eastAsia" w:hAnsi="宋体"/>
        </w:rPr>
        <w:t>3.2抽取的合格样品中抽取双倍样品进行该项复检，试验样品均合格，则判定该批为合格批。</w:t>
      </w:r>
    </w:p>
    <w:p>
      <w:pPr>
        <w:pStyle w:val="44"/>
        <w:spacing w:before="156" w:after="156"/>
        <w:ind w:firstLine="0"/>
        <w:rPr>
          <w:rFonts w:hAnsi="宋体"/>
        </w:rPr>
      </w:pPr>
      <w:r>
        <w:rPr>
          <w:rFonts w:hint="eastAsia" w:hAnsi="宋体"/>
        </w:rPr>
        <w:t>其他</w:t>
      </w:r>
    </w:p>
    <w:p>
      <w:pPr>
        <w:pStyle w:val="48"/>
        <w:spacing w:beforeLines="0" w:afterLines="0"/>
        <w:rPr>
          <w:rFonts w:ascii="Times New Roman" w:eastAsia="宋体"/>
          <w:kern w:val="2"/>
        </w:rPr>
      </w:pPr>
      <w:r>
        <w:rPr>
          <w:rFonts w:hint="eastAsia" w:ascii="Times New Roman" w:eastAsia="宋体"/>
          <w:kern w:val="2"/>
        </w:rPr>
        <w:t>如有需要，需方可对收到的产品按本文件的规定进行复验，复验结果与本文件及订货合同的规定不符时，应以书面形式向供方提出，由供需双方协商解决。属于外观及尺寸的异议，应在收到产品之日起一个月内提出，属于其他性能的异议，应在收到产品之日起三个月内提出。如需仲裁，仲裁取样应由供需双方合同进行。</w:t>
      </w:r>
    </w:p>
    <w:p>
      <w:pPr>
        <w:pStyle w:val="48"/>
        <w:spacing w:beforeLines="0" w:afterLines="0"/>
        <w:rPr>
          <w:rFonts w:ascii="Times New Roman" w:eastAsia="宋体"/>
          <w:kern w:val="2"/>
        </w:rPr>
      </w:pPr>
      <w:r>
        <w:rPr>
          <w:rFonts w:hint="eastAsia" w:ascii="Times New Roman" w:eastAsia="宋体"/>
          <w:kern w:val="2"/>
        </w:rPr>
        <w:t>使用后的产品不适用于本部分。</w:t>
      </w:r>
    </w:p>
    <w:p>
      <w:pPr>
        <w:pStyle w:val="47"/>
        <w:spacing w:before="312" w:after="312"/>
      </w:pPr>
      <w:bookmarkStart w:id="44" w:name="_Toc223929087"/>
      <w:bookmarkStart w:id="45" w:name="_Toc71189055"/>
      <w:r>
        <w:rPr>
          <w:rFonts w:hint="eastAsia"/>
        </w:rPr>
        <w:t>标志、</w:t>
      </w:r>
      <w:bookmarkEnd w:id="44"/>
      <w:r>
        <w:rPr>
          <w:rFonts w:hint="eastAsia"/>
        </w:rPr>
        <w:t>运输、贮存</w:t>
      </w:r>
      <w:bookmarkEnd w:id="45"/>
    </w:p>
    <w:p>
      <w:pPr>
        <w:pStyle w:val="44"/>
        <w:spacing w:before="156" w:after="156"/>
        <w:ind w:firstLine="0"/>
      </w:pPr>
      <w:r>
        <w:rPr>
          <w:rFonts w:hint="eastAsia"/>
        </w:rPr>
        <w:t>标志</w:t>
      </w:r>
    </w:p>
    <w:p>
      <w:pPr>
        <w:pStyle w:val="21"/>
        <w:rPr>
          <w:rFonts w:ascii="Times New Roman"/>
          <w:szCs w:val="21"/>
        </w:rPr>
      </w:pPr>
      <w:r>
        <w:rPr>
          <w:rFonts w:hint="eastAsia" w:ascii="Times New Roman"/>
          <w:szCs w:val="21"/>
        </w:rPr>
        <w:t>管材上应有永久性标志，间隔不超过2 m。标志不得对管材造成任何形式的损伤。</w:t>
      </w:r>
    </w:p>
    <w:p>
      <w:pPr>
        <w:pStyle w:val="21"/>
        <w:rPr>
          <w:rFonts w:ascii="Times New Roman"/>
          <w:szCs w:val="21"/>
        </w:rPr>
      </w:pPr>
      <w:r>
        <w:rPr>
          <w:rFonts w:hint="eastAsia" w:ascii="Times New Roman"/>
          <w:szCs w:val="21"/>
        </w:rPr>
        <w:t>标志至少应包括下列内容：</w:t>
      </w:r>
    </w:p>
    <w:p>
      <w:pPr>
        <w:pStyle w:val="21"/>
        <w:numPr>
          <w:ilvl w:val="0"/>
          <w:numId w:val="19"/>
        </w:numPr>
        <w:tabs>
          <w:tab w:val="center" w:pos="851"/>
          <w:tab w:val="clear" w:pos="4201"/>
        </w:tabs>
        <w:ind w:firstLineChars="0"/>
        <w:rPr>
          <w:rFonts w:ascii="Times New Roman"/>
          <w:szCs w:val="21"/>
        </w:rPr>
      </w:pPr>
      <w:r>
        <w:rPr>
          <w:rFonts w:hint="eastAsia" w:ascii="Times New Roman"/>
          <w:szCs w:val="21"/>
        </w:rPr>
        <w:t>按5.2规定的标记。</w:t>
      </w:r>
    </w:p>
    <w:p>
      <w:pPr>
        <w:pStyle w:val="21"/>
        <w:numPr>
          <w:ilvl w:val="0"/>
          <w:numId w:val="19"/>
        </w:numPr>
        <w:tabs>
          <w:tab w:val="center" w:pos="851"/>
          <w:tab w:val="clear" w:pos="4201"/>
        </w:tabs>
        <w:ind w:firstLineChars="0"/>
        <w:rPr>
          <w:rFonts w:ascii="Times New Roman"/>
          <w:szCs w:val="21"/>
        </w:rPr>
      </w:pPr>
      <w:r>
        <w:rPr>
          <w:rFonts w:hint="eastAsia" w:ascii="Times New Roman"/>
          <w:szCs w:val="21"/>
        </w:rPr>
        <w:t>生产厂名和/或商标。</w:t>
      </w:r>
    </w:p>
    <w:p>
      <w:pPr>
        <w:pStyle w:val="21"/>
        <w:numPr>
          <w:ilvl w:val="0"/>
          <w:numId w:val="19"/>
        </w:numPr>
        <w:tabs>
          <w:tab w:val="center" w:pos="851"/>
          <w:tab w:val="clear" w:pos="4201"/>
        </w:tabs>
        <w:ind w:firstLineChars="0"/>
        <w:rPr>
          <w:rFonts w:ascii="Times New Roman"/>
          <w:szCs w:val="21"/>
        </w:rPr>
      </w:pPr>
      <w:r>
        <w:rPr>
          <w:rFonts w:hint="eastAsia" w:ascii="Times New Roman"/>
          <w:szCs w:val="21"/>
        </w:rPr>
        <w:t>生产日期。</w:t>
      </w:r>
    </w:p>
    <w:p>
      <w:pPr>
        <w:pStyle w:val="44"/>
        <w:spacing w:before="156" w:after="156"/>
        <w:ind w:firstLine="0"/>
      </w:pPr>
      <w:r>
        <w:rPr>
          <w:rFonts w:hint="eastAsia"/>
        </w:rPr>
        <w:t>运输</w:t>
      </w:r>
    </w:p>
    <w:p>
      <w:pPr>
        <w:pStyle w:val="21"/>
        <w:rPr>
          <w:rFonts w:ascii="Times New Roman"/>
          <w:szCs w:val="21"/>
        </w:rPr>
      </w:pPr>
      <w:r>
        <w:rPr>
          <w:rFonts w:hint="eastAsia" w:ascii="Times New Roman"/>
          <w:szCs w:val="21"/>
        </w:rPr>
        <w:t>管材在装卸和运输时，不得受到撞击、曝晒、抛摔和重压。</w:t>
      </w:r>
    </w:p>
    <w:p>
      <w:pPr>
        <w:pStyle w:val="44"/>
        <w:spacing w:before="156" w:after="156"/>
        <w:ind w:firstLine="0"/>
      </w:pPr>
      <w:r>
        <w:rPr>
          <w:rFonts w:hint="eastAsia"/>
        </w:rPr>
        <w:t>贮存</w:t>
      </w:r>
    </w:p>
    <w:p>
      <w:pPr>
        <w:pStyle w:val="21"/>
        <w:rPr>
          <w:rFonts w:ascii="Times New Roman"/>
          <w:szCs w:val="21"/>
        </w:rPr>
      </w:pPr>
      <w:r>
        <w:rPr>
          <w:rFonts w:hint="eastAsia" w:ascii="Times New Roman"/>
          <w:szCs w:val="21"/>
        </w:rPr>
        <w:t>管材存放场地应平整，管材承口应交错防治，堆放高度不宜超过</w:t>
      </w:r>
      <w:r>
        <w:rPr>
          <w:rFonts w:ascii="Times New Roman"/>
          <w:szCs w:val="21"/>
        </w:rPr>
        <w:t>2</w:t>
      </w:r>
      <w:r>
        <w:rPr>
          <w:rFonts w:hint="eastAsia" w:ascii="Times New Roman"/>
          <w:szCs w:val="21"/>
        </w:rPr>
        <w:t xml:space="preserve"> </w:t>
      </w:r>
      <w:r>
        <w:rPr>
          <w:rFonts w:ascii="Times New Roman"/>
          <w:szCs w:val="21"/>
        </w:rPr>
        <w:t>m</w:t>
      </w:r>
      <w:r>
        <w:rPr>
          <w:rFonts w:hint="eastAsia" w:ascii="Times New Roman"/>
          <w:szCs w:val="21"/>
        </w:rPr>
        <w:t>，远离热源，不应曝晒。</w:t>
      </w:r>
    </w:p>
    <w:p>
      <w:pPr>
        <w:pStyle w:val="21"/>
        <w:ind w:firstLineChars="0"/>
        <w:rPr>
          <w:rFonts w:ascii="Times New Roman"/>
          <w:szCs w:val="21"/>
        </w:rPr>
      </w:pPr>
      <w:r>
        <w:pict>
          <v:shape id="_x0000_s1047" o:spid="_x0000_s1047" o:spt="32" type="#_x0000_t32" style="position:absolute;left:0pt;flip:y;margin-left:104.6pt;margin-top:23.05pt;height:2.25pt;width:238.5pt;z-index:251655168;mso-width-relative:page;mso-height-relative:page;" o:connectortype="straight" filled="f" coordsize="21600,21600">
            <v:path arrowok="t"/>
            <v:fill on="f" focussize="0,0"/>
            <v:stroke/>
            <v:imagedata o:title=""/>
            <o:lock v:ext="edit"/>
          </v:shape>
        </w:pict>
      </w:r>
    </w:p>
    <w:p>
      <w:pPr>
        <w:pStyle w:val="100"/>
      </w:pPr>
    </w:p>
    <w:p>
      <w:pPr>
        <w:pStyle w:val="88"/>
      </w:pPr>
    </w:p>
    <w:p>
      <w:pPr>
        <w:pStyle w:val="86"/>
        <w:spacing w:before="0" w:after="0"/>
      </w:pPr>
      <w:r>
        <w:br w:type="textWrapping"/>
      </w:r>
      <w:r>
        <w:rPr>
          <w:rFonts w:hint="eastAsia"/>
        </w:rPr>
        <w:t>（规范性附录）</w:t>
      </w:r>
    </w:p>
    <w:p>
      <w:pPr>
        <w:pStyle w:val="86"/>
        <w:numPr>
          <w:ilvl w:val="0"/>
          <w:numId w:val="0"/>
        </w:numPr>
        <w:spacing w:before="0" w:afterLines="100"/>
      </w:pPr>
      <w:r>
        <w:rPr>
          <w:rFonts w:hint="eastAsia"/>
        </w:rPr>
        <w:t>橡胶弹性密封圈要求</w:t>
      </w:r>
    </w:p>
    <w:p>
      <w:pPr>
        <w:spacing w:beforeLines="50" w:afterLines="50"/>
        <w:rPr>
          <w:rFonts w:ascii="宋体"/>
        </w:rPr>
      </w:pPr>
      <w:r>
        <w:rPr>
          <w:rFonts w:ascii="黑体" w:hAnsi="黑体" w:eastAsia="黑体"/>
        </w:rPr>
        <w:t xml:space="preserve">A.1 </w:t>
      </w:r>
      <w:r>
        <w:rPr>
          <w:rFonts w:ascii="宋体" w:hAnsi="宋体"/>
        </w:rPr>
        <w:t xml:space="preserve"> </w:t>
      </w:r>
      <w:r>
        <w:rPr>
          <w:rFonts w:hint="eastAsia" w:ascii="宋体" w:hAnsi="宋体"/>
        </w:rPr>
        <w:t>橡胶弹性密封圈应与管材配套供应，并符合下列规定：</w:t>
      </w:r>
    </w:p>
    <w:p>
      <w:pPr>
        <w:spacing w:beforeLines="50" w:afterLines="50"/>
        <w:rPr>
          <w:rFonts w:ascii="宋体"/>
        </w:rPr>
      </w:pPr>
      <w:r>
        <w:rPr>
          <w:rFonts w:ascii="黑体" w:hAnsi="黑体" w:eastAsia="黑体"/>
        </w:rPr>
        <w:t>A.1.1</w:t>
      </w:r>
      <w:r>
        <w:rPr>
          <w:rFonts w:ascii="宋体" w:hAnsi="宋体"/>
        </w:rPr>
        <w:t xml:space="preserve">  </w:t>
      </w:r>
      <w:r>
        <w:rPr>
          <w:rFonts w:hint="eastAsia" w:ascii="宋体" w:hAnsi="宋体"/>
        </w:rPr>
        <w:t>橡胶弹性密封圈应采用具有耐油、酸、碱、污水腐蚀性能的三元乙丙橡胶（</w:t>
      </w:r>
      <w:r>
        <w:rPr>
          <w:rFonts w:ascii="宋体" w:hAnsi="宋体"/>
        </w:rPr>
        <w:t>EPDM</w:t>
      </w:r>
      <w:r>
        <w:rPr>
          <w:rFonts w:hint="eastAsia" w:ascii="宋体" w:hAnsi="宋体"/>
        </w:rPr>
        <w:t>）、丁晴橡胶（</w:t>
      </w:r>
      <w:r>
        <w:rPr>
          <w:rFonts w:ascii="宋体" w:hAnsi="宋体"/>
        </w:rPr>
        <w:t>NBR</w:t>
      </w:r>
      <w:r>
        <w:rPr>
          <w:rFonts w:hint="eastAsia" w:ascii="宋体" w:hAnsi="宋体"/>
        </w:rPr>
        <w:t>）或硅橡胶，其性能应符合现行国家标准《橡胶密封件</w:t>
      </w:r>
      <w:r>
        <w:rPr>
          <w:rFonts w:ascii="宋体" w:hAnsi="宋体"/>
        </w:rPr>
        <w:t xml:space="preserve">  </w:t>
      </w:r>
      <w:r>
        <w:rPr>
          <w:rFonts w:hint="eastAsia" w:ascii="宋体" w:hAnsi="宋体"/>
        </w:rPr>
        <w:t>给、排水管及污水管道用接口密封圈</w:t>
      </w:r>
      <w:r>
        <w:rPr>
          <w:rFonts w:ascii="宋体" w:hAnsi="宋体"/>
        </w:rPr>
        <w:t xml:space="preserve">  </w:t>
      </w:r>
      <w:r>
        <w:rPr>
          <w:rFonts w:hint="eastAsia" w:ascii="宋体" w:hAnsi="宋体"/>
        </w:rPr>
        <w:t>材料规范》</w:t>
      </w:r>
      <w:r>
        <w:rPr>
          <w:rFonts w:ascii="宋体" w:hAnsi="宋体"/>
        </w:rPr>
        <w:t>GB/T21873</w:t>
      </w:r>
      <w:r>
        <w:rPr>
          <w:rFonts w:hint="eastAsia" w:ascii="宋体" w:hAnsi="宋体"/>
        </w:rPr>
        <w:t>的规定，其物理性能要求应符合表</w:t>
      </w:r>
      <w:r>
        <w:rPr>
          <w:rFonts w:ascii="宋体" w:hAnsi="宋体"/>
        </w:rPr>
        <w:t>A.1</w:t>
      </w:r>
      <w:r>
        <w:rPr>
          <w:rFonts w:hint="eastAsia" w:ascii="宋体" w:hAnsi="宋体"/>
        </w:rPr>
        <w:t>的规定。</w:t>
      </w:r>
    </w:p>
    <w:p>
      <w:pPr>
        <w:spacing w:beforeLines="50" w:afterLines="50"/>
        <w:jc w:val="center"/>
        <w:rPr>
          <w:rFonts w:ascii="黑体" w:hAnsi="黑体" w:eastAsia="黑体"/>
        </w:rPr>
      </w:pPr>
      <w:r>
        <w:rPr>
          <w:rFonts w:hint="eastAsia" w:ascii="黑体" w:hAnsi="黑体" w:eastAsia="黑体"/>
        </w:rPr>
        <w:t>表</w:t>
      </w:r>
      <w:r>
        <w:rPr>
          <w:rFonts w:ascii="黑体" w:hAnsi="黑体" w:eastAsia="黑体"/>
        </w:rPr>
        <w:t xml:space="preserve">A.1  </w:t>
      </w:r>
      <w:r>
        <w:rPr>
          <w:rFonts w:hint="eastAsia" w:ascii="黑体" w:hAnsi="黑体" w:eastAsia="黑体"/>
        </w:rPr>
        <w:t>橡胶弹性密封圈物理性能要求</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92"/>
        <w:gridCol w:w="2393"/>
        <w:gridCol w:w="4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85" w:type="dxa"/>
            <w:gridSpan w:val="2"/>
          </w:tcPr>
          <w:p>
            <w:pPr>
              <w:jc w:val="center"/>
              <w:rPr>
                <w:rFonts w:ascii="宋体"/>
                <w:sz w:val="18"/>
              </w:rPr>
            </w:pPr>
            <w:r>
              <w:rPr>
                <w:rFonts w:hint="eastAsia" w:ascii="宋体" w:hAnsi="宋体"/>
                <w:sz w:val="18"/>
              </w:rPr>
              <w:t>性能</w:t>
            </w:r>
          </w:p>
        </w:tc>
        <w:tc>
          <w:tcPr>
            <w:tcW w:w="4246" w:type="dxa"/>
          </w:tcPr>
          <w:p>
            <w:pPr>
              <w:jc w:val="center"/>
              <w:rPr>
                <w:rFonts w:ascii="宋体"/>
                <w:sz w:val="18"/>
              </w:rPr>
            </w:pPr>
            <w:r>
              <w:rPr>
                <w:rFonts w:hint="eastAsia" w:ascii="宋体" w:hAnsi="宋体"/>
                <w:sz w:val="18"/>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85" w:type="dxa"/>
            <w:gridSpan w:val="2"/>
          </w:tcPr>
          <w:p>
            <w:pPr>
              <w:jc w:val="center"/>
              <w:rPr>
                <w:rFonts w:ascii="宋体"/>
                <w:sz w:val="18"/>
              </w:rPr>
            </w:pPr>
            <w:r>
              <w:rPr>
                <w:rFonts w:hint="eastAsia" w:ascii="宋体" w:hAnsi="宋体"/>
                <w:sz w:val="18"/>
              </w:rPr>
              <w:t>硬度等级</w:t>
            </w:r>
          </w:p>
        </w:tc>
        <w:tc>
          <w:tcPr>
            <w:tcW w:w="4246" w:type="dxa"/>
          </w:tcPr>
          <w:p>
            <w:pPr>
              <w:jc w:val="center"/>
              <w:rPr>
                <w:rFonts w:ascii="宋体" w:hAnsi="宋体"/>
                <w:sz w:val="18"/>
              </w:rPr>
            </w:pPr>
            <w:r>
              <w:rPr>
                <w:rFonts w:ascii="宋体" w:hAnsi="宋体"/>
                <w:sz w:val="18"/>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85" w:type="dxa"/>
            <w:gridSpan w:val="2"/>
          </w:tcPr>
          <w:p>
            <w:pPr>
              <w:jc w:val="center"/>
              <w:rPr>
                <w:rFonts w:ascii="宋体" w:hAnsi="宋体"/>
                <w:sz w:val="18"/>
              </w:rPr>
            </w:pPr>
            <w:r>
              <w:rPr>
                <w:rFonts w:hint="eastAsia" w:ascii="宋体" w:hAnsi="宋体"/>
                <w:sz w:val="18"/>
              </w:rPr>
              <w:t>公称硬度的允许公差</w:t>
            </w:r>
            <w:r>
              <w:rPr>
                <w:rFonts w:ascii="宋体" w:hAnsi="宋体"/>
                <w:sz w:val="18"/>
              </w:rPr>
              <w:t>/IRHD</w:t>
            </w:r>
          </w:p>
        </w:tc>
        <w:tc>
          <w:tcPr>
            <w:tcW w:w="4246" w:type="dxa"/>
          </w:tcPr>
          <w:p>
            <w:pPr>
              <w:jc w:val="center"/>
              <w:rPr>
                <w:rFonts w:ascii="宋体" w:hAnsi="宋体"/>
                <w:sz w:val="18"/>
              </w:rPr>
            </w:pPr>
            <w:r>
              <w:rPr>
                <w:rFonts w:hint="eastAsia" w:ascii="宋体" w:hAnsi="宋体"/>
                <w:sz w:val="18"/>
              </w:rPr>
              <w:t>±</w:t>
            </w:r>
            <w:r>
              <w:rPr>
                <w:rFonts w:ascii="宋体" w:hAnsi="宋体"/>
                <w:sz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85" w:type="dxa"/>
            <w:gridSpan w:val="2"/>
          </w:tcPr>
          <w:p>
            <w:pPr>
              <w:jc w:val="center"/>
              <w:rPr>
                <w:rFonts w:ascii="宋体" w:hAnsi="宋体"/>
                <w:sz w:val="18"/>
              </w:rPr>
            </w:pPr>
            <w:r>
              <w:rPr>
                <w:rFonts w:hint="eastAsia" w:ascii="宋体" w:hAnsi="宋体"/>
                <w:sz w:val="18"/>
              </w:rPr>
              <w:t>拉伸强度</w:t>
            </w:r>
            <w:r>
              <w:rPr>
                <w:rFonts w:ascii="宋体" w:hAnsi="宋体"/>
                <w:sz w:val="18"/>
              </w:rPr>
              <w:t>/MPa</w:t>
            </w:r>
          </w:p>
        </w:tc>
        <w:tc>
          <w:tcPr>
            <w:tcW w:w="4246" w:type="dxa"/>
          </w:tcPr>
          <w:p>
            <w:pPr>
              <w:jc w:val="center"/>
              <w:rPr>
                <w:rFonts w:ascii="宋体" w:hAnsi="宋体"/>
                <w:sz w:val="18"/>
              </w:rPr>
            </w:pPr>
            <w:r>
              <w:rPr>
                <w:rFonts w:hint="eastAsia" w:ascii="宋体" w:hAnsi="宋体"/>
                <w:sz w:val="18"/>
              </w:rPr>
              <w:t>≥</w:t>
            </w:r>
            <w:r>
              <w:rPr>
                <w:rFonts w:ascii="宋体" w:hAnsi="宋体"/>
                <w:sz w:val="18"/>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85" w:type="dxa"/>
            <w:gridSpan w:val="2"/>
          </w:tcPr>
          <w:p>
            <w:pPr>
              <w:jc w:val="center"/>
              <w:rPr>
                <w:rFonts w:ascii="宋体" w:hAnsi="宋体"/>
                <w:sz w:val="18"/>
              </w:rPr>
            </w:pPr>
            <w:r>
              <w:rPr>
                <w:rFonts w:hint="eastAsia" w:ascii="宋体" w:hAnsi="宋体"/>
                <w:sz w:val="18"/>
              </w:rPr>
              <w:t>拉断伸长率</w:t>
            </w:r>
            <w:r>
              <w:rPr>
                <w:rFonts w:ascii="宋体" w:hAnsi="宋体"/>
                <w:sz w:val="18"/>
              </w:rPr>
              <w:t>/%</w:t>
            </w:r>
          </w:p>
        </w:tc>
        <w:tc>
          <w:tcPr>
            <w:tcW w:w="4246" w:type="dxa"/>
          </w:tcPr>
          <w:p>
            <w:pPr>
              <w:jc w:val="center"/>
              <w:rPr>
                <w:rFonts w:ascii="宋体" w:hAnsi="宋体"/>
                <w:sz w:val="18"/>
              </w:rPr>
            </w:pPr>
            <w:r>
              <w:rPr>
                <w:rFonts w:hint="eastAsia" w:ascii="宋体" w:hAnsi="宋体"/>
                <w:sz w:val="18"/>
              </w:rPr>
              <w:t>≥</w:t>
            </w:r>
            <w:r>
              <w:rPr>
                <w:rFonts w:ascii="宋体" w:hAnsi="宋体"/>
                <w:sz w:val="18"/>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85" w:type="dxa"/>
            <w:gridSpan w:val="2"/>
          </w:tcPr>
          <w:p>
            <w:pPr>
              <w:jc w:val="center"/>
              <w:rPr>
                <w:rFonts w:ascii="宋体" w:hAnsi="宋体"/>
                <w:sz w:val="18"/>
              </w:rPr>
            </w:pPr>
            <w:r>
              <w:rPr>
                <w:rFonts w:hint="eastAsia" w:ascii="宋体" w:hAnsi="宋体"/>
                <w:sz w:val="18"/>
              </w:rPr>
              <w:t>压缩永久变形（</w:t>
            </w:r>
            <w:r>
              <w:rPr>
                <w:rFonts w:ascii="宋体" w:hAnsi="宋体"/>
                <w:sz w:val="18"/>
              </w:rPr>
              <w:t>70</w:t>
            </w:r>
            <w:r>
              <w:rPr>
                <w:rFonts w:hint="eastAsia" w:ascii="宋体" w:hAnsi="宋体"/>
                <w:sz w:val="18"/>
              </w:rPr>
              <w:t>℃，</w:t>
            </w:r>
            <w:r>
              <w:rPr>
                <w:rFonts w:ascii="宋体" w:hAnsi="宋体"/>
                <w:sz w:val="18"/>
              </w:rPr>
              <w:t>24h</w:t>
            </w:r>
            <w:r>
              <w:rPr>
                <w:rFonts w:hint="eastAsia" w:ascii="宋体" w:hAnsi="宋体"/>
                <w:sz w:val="18"/>
              </w:rPr>
              <w:t>）</w:t>
            </w:r>
            <w:r>
              <w:rPr>
                <w:rFonts w:ascii="宋体" w:hAnsi="宋体"/>
                <w:sz w:val="18"/>
              </w:rPr>
              <w:t>/%</w:t>
            </w:r>
          </w:p>
        </w:tc>
        <w:tc>
          <w:tcPr>
            <w:tcW w:w="4246" w:type="dxa"/>
          </w:tcPr>
          <w:p>
            <w:pPr>
              <w:jc w:val="center"/>
              <w:rPr>
                <w:rFonts w:ascii="宋体" w:hAnsi="宋体"/>
                <w:sz w:val="18"/>
              </w:rPr>
            </w:pPr>
            <w:r>
              <w:rPr>
                <w:rFonts w:hint="eastAsia" w:ascii="宋体" w:hAnsi="宋体"/>
                <w:sz w:val="18"/>
              </w:rPr>
              <w:t>≤</w:t>
            </w:r>
            <w:r>
              <w:rPr>
                <w:rFonts w:ascii="宋体" w:hAnsi="宋体"/>
                <w:sz w:val="1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92" w:type="dxa"/>
            <w:vMerge w:val="restart"/>
            <w:vAlign w:val="center"/>
          </w:tcPr>
          <w:p>
            <w:pPr>
              <w:jc w:val="center"/>
              <w:rPr>
                <w:rFonts w:ascii="宋体"/>
                <w:sz w:val="18"/>
              </w:rPr>
            </w:pPr>
            <w:r>
              <w:rPr>
                <w:rFonts w:hint="eastAsia" w:ascii="宋体" w:hAnsi="宋体"/>
                <w:sz w:val="18"/>
              </w:rPr>
              <w:t>热空气老化（</w:t>
            </w:r>
            <w:r>
              <w:rPr>
                <w:rFonts w:ascii="宋体" w:hAnsi="宋体"/>
                <w:sz w:val="18"/>
              </w:rPr>
              <w:t>70</w:t>
            </w:r>
            <w:r>
              <w:rPr>
                <w:rFonts w:hint="eastAsia" w:ascii="宋体" w:hAnsi="宋体"/>
                <w:sz w:val="18"/>
              </w:rPr>
              <w:t>℃，</w:t>
            </w:r>
            <w:r>
              <w:rPr>
                <w:rFonts w:ascii="宋体" w:hAnsi="宋体"/>
                <w:sz w:val="18"/>
              </w:rPr>
              <w:t>7d</w:t>
            </w:r>
            <w:r>
              <w:rPr>
                <w:rFonts w:hint="eastAsia" w:ascii="宋体" w:hAnsi="宋体"/>
                <w:sz w:val="18"/>
              </w:rPr>
              <w:t>）</w:t>
            </w:r>
          </w:p>
        </w:tc>
        <w:tc>
          <w:tcPr>
            <w:tcW w:w="2393" w:type="dxa"/>
          </w:tcPr>
          <w:p>
            <w:pPr>
              <w:jc w:val="center"/>
              <w:rPr>
                <w:rFonts w:ascii="宋体" w:hAnsi="宋体"/>
                <w:sz w:val="18"/>
              </w:rPr>
            </w:pPr>
            <w:r>
              <w:rPr>
                <w:rFonts w:hint="eastAsia" w:ascii="宋体" w:hAnsi="宋体"/>
                <w:sz w:val="18"/>
              </w:rPr>
              <w:t>硬度变化</w:t>
            </w:r>
            <w:r>
              <w:rPr>
                <w:rFonts w:ascii="宋体" w:hAnsi="宋体"/>
                <w:sz w:val="18"/>
              </w:rPr>
              <w:t>/IRHD</w:t>
            </w:r>
          </w:p>
        </w:tc>
        <w:tc>
          <w:tcPr>
            <w:tcW w:w="4246" w:type="dxa"/>
          </w:tcPr>
          <w:p>
            <w:pPr>
              <w:jc w:val="center"/>
              <w:rPr>
                <w:rFonts w:ascii="宋体" w:hAnsi="宋体"/>
                <w:sz w:val="18"/>
              </w:rPr>
            </w:pPr>
            <w:r>
              <w:rPr>
                <w:rFonts w:ascii="宋体" w:hAnsi="宋体"/>
                <w:sz w:val="18"/>
              </w:rPr>
              <w:t>-5—+8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92" w:type="dxa"/>
            <w:vMerge w:val="continue"/>
          </w:tcPr>
          <w:p>
            <w:pPr>
              <w:jc w:val="center"/>
              <w:rPr>
                <w:rFonts w:ascii="宋体"/>
                <w:sz w:val="18"/>
              </w:rPr>
            </w:pPr>
          </w:p>
        </w:tc>
        <w:tc>
          <w:tcPr>
            <w:tcW w:w="2393" w:type="dxa"/>
          </w:tcPr>
          <w:p>
            <w:pPr>
              <w:jc w:val="center"/>
              <w:rPr>
                <w:rFonts w:ascii="宋体" w:hAnsi="宋体"/>
                <w:sz w:val="18"/>
              </w:rPr>
            </w:pPr>
            <w:r>
              <w:rPr>
                <w:rFonts w:hint="eastAsia" w:ascii="宋体" w:hAnsi="宋体"/>
                <w:sz w:val="18"/>
              </w:rPr>
              <w:t>拉伸强度变化率</w:t>
            </w:r>
            <w:r>
              <w:rPr>
                <w:rFonts w:ascii="宋体" w:hAnsi="宋体"/>
                <w:sz w:val="18"/>
              </w:rPr>
              <w:t>/%</w:t>
            </w:r>
          </w:p>
        </w:tc>
        <w:tc>
          <w:tcPr>
            <w:tcW w:w="4246" w:type="dxa"/>
          </w:tcPr>
          <w:p>
            <w:pPr>
              <w:jc w:val="center"/>
              <w:rPr>
                <w:rFonts w:ascii="宋体" w:hAnsi="宋体"/>
                <w:sz w:val="18"/>
              </w:rPr>
            </w:pPr>
            <w:r>
              <w:rPr>
                <w:rFonts w:hint="eastAsia" w:ascii="宋体" w:hAnsi="宋体"/>
                <w:sz w:val="18"/>
              </w:rPr>
              <w:t>≥</w:t>
            </w:r>
            <w:r>
              <w:rPr>
                <w:rFonts w:ascii="宋体" w:hAnsi="宋体"/>
                <w:sz w:val="1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92" w:type="dxa"/>
            <w:vMerge w:val="continue"/>
          </w:tcPr>
          <w:p>
            <w:pPr>
              <w:jc w:val="center"/>
              <w:rPr>
                <w:rFonts w:ascii="宋体"/>
                <w:sz w:val="18"/>
              </w:rPr>
            </w:pPr>
          </w:p>
        </w:tc>
        <w:tc>
          <w:tcPr>
            <w:tcW w:w="2393" w:type="dxa"/>
          </w:tcPr>
          <w:p>
            <w:pPr>
              <w:jc w:val="center"/>
              <w:rPr>
                <w:rFonts w:ascii="宋体" w:hAnsi="宋体"/>
                <w:sz w:val="18"/>
              </w:rPr>
            </w:pPr>
            <w:r>
              <w:rPr>
                <w:rFonts w:hint="eastAsia" w:ascii="宋体" w:hAnsi="宋体"/>
                <w:sz w:val="18"/>
              </w:rPr>
              <w:t>拉断伸长率变化率</w:t>
            </w:r>
            <w:r>
              <w:rPr>
                <w:rFonts w:ascii="宋体" w:hAnsi="宋体"/>
                <w:sz w:val="18"/>
              </w:rPr>
              <w:t>/%</w:t>
            </w:r>
          </w:p>
        </w:tc>
        <w:tc>
          <w:tcPr>
            <w:tcW w:w="4246" w:type="dxa"/>
          </w:tcPr>
          <w:p>
            <w:pPr>
              <w:jc w:val="center"/>
              <w:rPr>
                <w:rFonts w:ascii="宋体" w:hAnsi="宋体"/>
                <w:sz w:val="18"/>
              </w:rPr>
            </w:pPr>
            <w:r>
              <w:rPr>
                <w:rFonts w:ascii="宋体" w:hAnsi="宋体"/>
                <w:sz w:val="18"/>
              </w:rPr>
              <w:t>-30—+10</w:t>
            </w:r>
          </w:p>
        </w:tc>
      </w:tr>
    </w:tbl>
    <w:p>
      <w:pPr>
        <w:jc w:val="center"/>
        <w:rPr>
          <w:rFonts w:ascii="黑体" w:hAnsi="黑体" w:eastAsia="黑体"/>
        </w:rPr>
      </w:pPr>
    </w:p>
    <w:p>
      <w:pPr>
        <w:widowControl/>
        <w:spacing w:beforeLines="50" w:afterLines="50"/>
        <w:jc w:val="left"/>
      </w:pPr>
      <w:r>
        <w:t xml:space="preserve">A.1.2  </w:t>
      </w:r>
      <w:r>
        <w:rPr>
          <w:rFonts w:hint="eastAsia"/>
        </w:rPr>
        <w:t>橡胶弹性密封圈的外观应光滑平整，不应有气泡、裂缝、卷褶、破损、重皮等缺陷。</w:t>
      </w:r>
    </w:p>
    <w:p>
      <w:pPr>
        <w:widowControl/>
        <w:spacing w:beforeLines="50" w:afterLines="50"/>
        <w:jc w:val="left"/>
      </w:pPr>
      <w:r>
        <w:t xml:space="preserve">A.1.3  </w:t>
      </w:r>
      <w:r>
        <w:rPr>
          <w:rFonts w:hint="eastAsia"/>
        </w:rPr>
        <w:t>橡胶弹性密封圈的规格尺寸应与管材的规格尺寸相匹配。</w:t>
      </w:r>
    </w:p>
    <w:p>
      <w:pPr>
        <w:pStyle w:val="21"/>
      </w:pPr>
    </w:p>
    <w:p>
      <w:pPr>
        <w:pStyle w:val="21"/>
      </w:pPr>
    </w:p>
    <w:p>
      <w:pPr>
        <w:pStyle w:val="21"/>
      </w:pPr>
    </w:p>
    <w:p>
      <w:pPr>
        <w:pStyle w:val="21"/>
      </w:pPr>
    </w:p>
    <w:p>
      <w:pPr>
        <w:pStyle w:val="21"/>
      </w:pPr>
    </w:p>
    <w:p>
      <w:pPr>
        <w:pStyle w:val="131"/>
        <w:framePr/>
      </w:pPr>
      <w:r>
        <w:t>_________________________________</w:t>
      </w:r>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hAnsi="宋体" w:cs="宋体"/>
      </w:rPr>
    </w:pPr>
    <w:r>
      <w:fldChar w:fldCharType="begin"/>
    </w:r>
    <w:r>
      <w:instrText xml:space="preserve"> PAGE  \* MERGEFORMAT </w:instrText>
    </w:r>
    <w:r>
      <w:fldChar w:fldCharType="separate"/>
    </w:r>
    <w:r>
      <w:t>10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黑体" w:hAnsi="黑体" w:eastAsia="黑体"/>
      </w:rPr>
    </w:pPr>
    <w:r>
      <w:rPr>
        <w:rFonts w:ascii="黑体" w:hAnsi="黑体" w:eastAsia="黑体"/>
      </w:rPr>
      <w:t>T/SCJC -P</w:t>
    </w:r>
    <w:r>
      <w:rPr>
        <w:rFonts w:hint="eastAsia" w:ascii="黑体" w:hAnsi="黑体" w:eastAsia="黑体"/>
      </w:rPr>
      <w:t>××</w:t>
    </w:r>
    <w:r>
      <w:rPr>
        <w:rFonts w:ascii="黑体" w:hAnsi="黑体" w:eastAsia="黑体"/>
      </w:rPr>
      <w:t>—</w:t>
    </w:r>
    <w:r>
      <w:rPr>
        <w:rFonts w:hint="eastAsia" w:ascii="黑体" w:hAnsi="黑体" w:eastAsia="黑体"/>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84B025"/>
    <w:multiLevelType w:val="multilevel"/>
    <w:tmpl w:val="BC84B025"/>
    <w:lvl w:ilvl="0" w:tentative="0">
      <w:start w:val="1"/>
      <w:numFmt w:val="lowerLetter"/>
      <w:pStyle w:val="61"/>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56"/>
      <w:lvlText w:val="%2)"/>
      <w:lvlJc w:val="left"/>
      <w:pPr>
        <w:tabs>
          <w:tab w:val="left" w:pos="1260"/>
        </w:tabs>
        <w:ind w:left="1259" w:hanging="419"/>
      </w:pPr>
      <w:rPr>
        <w:rFonts w:hint="eastAsia" w:cs="Times New Roman"/>
      </w:rPr>
    </w:lvl>
    <w:lvl w:ilvl="2" w:tentative="0">
      <w:start w:val="1"/>
      <w:numFmt w:val="decimal"/>
      <w:pStyle w:val="63"/>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1">
    <w:nsid w:val="05C51702"/>
    <w:multiLevelType w:val="multilevel"/>
    <w:tmpl w:val="05C51702"/>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A952887"/>
    <w:multiLevelType w:val="multilevel"/>
    <w:tmpl w:val="0A952887"/>
    <w:lvl w:ilvl="0" w:tentative="0">
      <w:start w:val="1"/>
      <w:numFmt w:val="decimal"/>
      <w:pStyle w:val="67"/>
      <w:suff w:val="nothing"/>
      <w:lvlText w:val="注%1："/>
      <w:lvlJc w:val="left"/>
      <w:pPr>
        <w:ind w:firstLine="363"/>
      </w:pPr>
      <w:rPr>
        <w:rFonts w:hint="eastAsia" w:ascii="黑体" w:hAnsi="Times New Roman" w:eastAsia="黑体" w:cs="Times New Roman"/>
        <w:b w:val="0"/>
        <w:i w:val="0"/>
        <w:sz w:val="18"/>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abstractNum w:abstractNumId="3">
    <w:nsid w:val="0F805D97"/>
    <w:multiLevelType w:val="multilevel"/>
    <w:tmpl w:val="0F805D97"/>
    <w:lvl w:ilvl="0" w:tentative="0">
      <w:start w:val="1"/>
      <w:numFmt w:val="none"/>
      <w:pStyle w:val="59"/>
      <w:suff w:val="nothing"/>
      <w:lvlText w:val="注%1："/>
      <w:lvlJc w:val="left"/>
      <w:pPr>
        <w:ind w:firstLine="363"/>
      </w:pPr>
      <w:rPr>
        <w:rFonts w:hint="eastAsia" w:ascii="黑体" w:hAnsi="Times New Roman" w:eastAsia="黑体" w:cs="Times New Roman"/>
        <w:b w:val="0"/>
        <w:i w:val="0"/>
        <w:sz w:val="18"/>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abstractNum w:abstractNumId="4">
    <w:nsid w:val="1FC91163"/>
    <w:multiLevelType w:val="multilevel"/>
    <w:tmpl w:val="1FC91163"/>
    <w:lvl w:ilvl="0" w:tentative="0">
      <w:start w:val="1"/>
      <w:numFmt w:val="decimal"/>
      <w:pStyle w:val="47"/>
      <w:suff w:val="nothing"/>
      <w:lvlText w:val="%1　"/>
      <w:lvlJc w:val="left"/>
      <w:rPr>
        <w:rFonts w:hint="eastAsia" w:ascii="黑体" w:hAnsi="Times New Roman" w:eastAsia="黑体" w:cs="Times New Roman"/>
        <w:b w:val="0"/>
        <w:i w:val="0"/>
        <w:sz w:val="21"/>
        <w:szCs w:val="21"/>
      </w:rPr>
    </w:lvl>
    <w:lvl w:ilvl="1" w:tentative="0">
      <w:start w:val="1"/>
      <w:numFmt w:val="decimal"/>
      <w:pStyle w:val="44"/>
      <w:suff w:val="nothing"/>
      <w:lvlText w:val="%1.%2　"/>
      <w:lvlJc w:val="left"/>
      <w:pPr>
        <w:ind w:firstLine="426"/>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8"/>
      <w:suff w:val="nothing"/>
      <w:lvlText w:val="%1.%2.%3　"/>
      <w:lvlJc w:val="left"/>
      <w:rPr>
        <w:rFonts w:hint="eastAsia" w:ascii="黑体" w:hAnsi="Times New Roman" w:eastAsia="黑体" w:cs="Times New Roman"/>
        <w:b w:val="0"/>
        <w:i w:val="0"/>
        <w:sz w:val="21"/>
      </w:rPr>
    </w:lvl>
    <w:lvl w:ilvl="3" w:tentative="0">
      <w:start w:val="1"/>
      <w:numFmt w:val="decimal"/>
      <w:pStyle w:val="53"/>
      <w:suff w:val="nothing"/>
      <w:lvlText w:val="%1.%2.%3.%4　"/>
      <w:lvlJc w:val="left"/>
      <w:rPr>
        <w:rFonts w:hint="eastAsia" w:ascii="黑体" w:hAnsi="Times New Roman" w:eastAsia="黑体" w:cs="Times New Roman"/>
        <w:b w:val="0"/>
        <w:i w:val="0"/>
        <w:sz w:val="21"/>
      </w:rPr>
    </w:lvl>
    <w:lvl w:ilvl="4" w:tentative="0">
      <w:start w:val="1"/>
      <w:numFmt w:val="decimal"/>
      <w:pStyle w:val="57"/>
      <w:suff w:val="nothing"/>
      <w:lvlText w:val="%1.%2.%3.%4.%5　"/>
      <w:lvlJc w:val="left"/>
      <w:rPr>
        <w:rFonts w:hint="eastAsia" w:ascii="黑体" w:hAnsi="Times New Roman" w:eastAsia="黑体" w:cs="Times New Roman"/>
        <w:b w:val="0"/>
        <w:i w:val="0"/>
        <w:sz w:val="21"/>
      </w:rPr>
    </w:lvl>
    <w:lvl w:ilvl="5" w:tentative="0">
      <w:start w:val="1"/>
      <w:numFmt w:val="decimal"/>
      <w:pStyle w:val="58"/>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5">
    <w:nsid w:val="24B435DB"/>
    <w:multiLevelType w:val="multilevel"/>
    <w:tmpl w:val="24B435DB"/>
    <w:lvl w:ilvl="0" w:tentative="0">
      <w:start w:val="1"/>
      <w:numFmt w:val="lowerLetter"/>
      <w:pStyle w:val="123"/>
      <w:suff w:val="nothing"/>
      <w:lvlText w:val="%1   "/>
      <w:lvlJc w:val="left"/>
      <w:pPr>
        <w:ind w:left="544" w:hanging="181"/>
      </w:pPr>
      <w:rPr>
        <w:rFonts w:hint="eastAsia" w:ascii="宋体" w:eastAsia="宋体" w:cs="Times New Roman"/>
        <w:b w:val="0"/>
        <w:i w:val="0"/>
        <w:sz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6">
    <w:nsid w:val="29707437"/>
    <w:multiLevelType w:val="multilevel"/>
    <w:tmpl w:val="29707437"/>
    <w:lvl w:ilvl="0" w:tentative="0">
      <w:start w:val="1"/>
      <w:numFmt w:val="none"/>
      <w:pStyle w:val="66"/>
      <w:suff w:val="nothing"/>
      <w:lvlText w:val="%1注："/>
      <w:lvlJc w:val="left"/>
      <w:pPr>
        <w:ind w:firstLine="363"/>
      </w:pPr>
      <w:rPr>
        <w:rFonts w:hint="eastAsia" w:ascii="黑体" w:eastAsia="黑体" w:cs="Times New Roman"/>
        <w:b w:val="0"/>
        <w:i w:val="0"/>
        <w:sz w:val="18"/>
        <w:szCs w:val="18"/>
      </w:rPr>
    </w:lvl>
    <w:lvl w:ilvl="1" w:tentative="0">
      <w:start w:val="1"/>
      <w:numFmt w:val="lowerLetter"/>
      <w:lvlText w:val="%2)"/>
      <w:lvlJc w:val="left"/>
      <w:pPr>
        <w:tabs>
          <w:tab w:val="left" w:pos="363"/>
        </w:tabs>
        <w:ind w:firstLine="363"/>
      </w:pPr>
      <w:rPr>
        <w:rFonts w:hint="eastAsia" w:cs="Times New Roman"/>
      </w:rPr>
    </w:lvl>
    <w:lvl w:ilvl="2" w:tentative="0">
      <w:start w:val="1"/>
      <w:numFmt w:val="lowerRoman"/>
      <w:lvlText w:val="%3."/>
      <w:lvlJc w:val="right"/>
      <w:pPr>
        <w:tabs>
          <w:tab w:val="left" w:pos="363"/>
        </w:tabs>
        <w:ind w:firstLine="363"/>
      </w:pPr>
      <w:rPr>
        <w:rFonts w:hint="eastAsia" w:cs="Times New Roman"/>
      </w:rPr>
    </w:lvl>
    <w:lvl w:ilvl="3" w:tentative="0">
      <w:start w:val="1"/>
      <w:numFmt w:val="decimal"/>
      <w:lvlText w:val="%4."/>
      <w:lvlJc w:val="left"/>
      <w:pPr>
        <w:tabs>
          <w:tab w:val="left" w:pos="363"/>
        </w:tabs>
        <w:ind w:firstLine="363"/>
      </w:pPr>
      <w:rPr>
        <w:rFonts w:hint="eastAsia" w:cs="Times New Roman"/>
      </w:rPr>
    </w:lvl>
    <w:lvl w:ilvl="4" w:tentative="0">
      <w:start w:val="1"/>
      <w:numFmt w:val="lowerLetter"/>
      <w:lvlText w:val="%5)"/>
      <w:lvlJc w:val="left"/>
      <w:pPr>
        <w:tabs>
          <w:tab w:val="left" w:pos="363"/>
        </w:tabs>
        <w:ind w:firstLine="363"/>
      </w:pPr>
      <w:rPr>
        <w:rFonts w:hint="eastAsia" w:cs="Times New Roman"/>
      </w:rPr>
    </w:lvl>
    <w:lvl w:ilvl="5" w:tentative="0">
      <w:start w:val="1"/>
      <w:numFmt w:val="lowerRoman"/>
      <w:lvlText w:val="%6."/>
      <w:lvlJc w:val="right"/>
      <w:pPr>
        <w:tabs>
          <w:tab w:val="left" w:pos="363"/>
        </w:tabs>
        <w:ind w:firstLine="363"/>
      </w:pPr>
      <w:rPr>
        <w:rFonts w:hint="eastAsia" w:cs="Times New Roman"/>
      </w:rPr>
    </w:lvl>
    <w:lvl w:ilvl="6" w:tentative="0">
      <w:start w:val="1"/>
      <w:numFmt w:val="decimal"/>
      <w:lvlText w:val="%7."/>
      <w:lvlJc w:val="left"/>
      <w:pPr>
        <w:tabs>
          <w:tab w:val="left" w:pos="363"/>
        </w:tabs>
        <w:ind w:firstLine="363"/>
      </w:pPr>
      <w:rPr>
        <w:rFonts w:hint="eastAsia" w:cs="Times New Roman"/>
      </w:rPr>
    </w:lvl>
    <w:lvl w:ilvl="7" w:tentative="0">
      <w:start w:val="1"/>
      <w:numFmt w:val="lowerLetter"/>
      <w:lvlText w:val="%8)"/>
      <w:lvlJc w:val="left"/>
      <w:pPr>
        <w:tabs>
          <w:tab w:val="left" w:pos="363"/>
        </w:tabs>
        <w:ind w:firstLine="363"/>
      </w:pPr>
      <w:rPr>
        <w:rFonts w:hint="eastAsia" w:cs="Times New Roman"/>
      </w:rPr>
    </w:lvl>
    <w:lvl w:ilvl="8" w:tentative="0">
      <w:start w:val="1"/>
      <w:numFmt w:val="lowerRoman"/>
      <w:lvlText w:val="%9."/>
      <w:lvlJc w:val="right"/>
      <w:pPr>
        <w:tabs>
          <w:tab w:val="left" w:pos="363"/>
        </w:tabs>
        <w:ind w:firstLine="363"/>
      </w:pPr>
      <w:rPr>
        <w:rFonts w:hint="eastAsia" w:cs="Times New Roman"/>
      </w:rPr>
    </w:lvl>
  </w:abstractNum>
  <w:abstractNum w:abstractNumId="7">
    <w:nsid w:val="2A8F7113"/>
    <w:multiLevelType w:val="multilevel"/>
    <w:tmpl w:val="2A8F7113"/>
    <w:lvl w:ilvl="0" w:tentative="0">
      <w:start w:val="1"/>
      <w:numFmt w:val="upperLetter"/>
      <w:pStyle w:val="100"/>
      <w:suff w:val="space"/>
      <w:lvlText w:val="%1"/>
      <w:lvlJc w:val="left"/>
      <w:pPr>
        <w:ind w:left="623" w:hanging="425"/>
      </w:pPr>
      <w:rPr>
        <w:rFonts w:hint="eastAsia" w:cs="Times New Roman"/>
      </w:rPr>
    </w:lvl>
    <w:lvl w:ilvl="1" w:tentative="0">
      <w:start w:val="1"/>
      <w:numFmt w:val="decimal"/>
      <w:pStyle w:val="101"/>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8">
    <w:nsid w:val="2C5917C3"/>
    <w:multiLevelType w:val="multilevel"/>
    <w:tmpl w:val="2C5917C3"/>
    <w:lvl w:ilvl="0" w:tentative="0">
      <w:start w:val="1"/>
      <w:numFmt w:val="none"/>
      <w:pStyle w:val="50"/>
      <w:suff w:val="nothing"/>
      <w:lvlText w:val="%1——"/>
      <w:lvlJc w:val="left"/>
      <w:pPr>
        <w:ind w:left="833" w:hanging="408"/>
      </w:pPr>
      <w:rPr>
        <w:rFonts w:hint="eastAsia" w:cs="Times New Roman"/>
      </w:rPr>
    </w:lvl>
    <w:lvl w:ilvl="1" w:tentative="0">
      <w:start w:val="1"/>
      <w:numFmt w:val="bullet"/>
      <w:pStyle w:val="51"/>
      <w:lvlText w:val=""/>
      <w:lvlJc w:val="left"/>
      <w:pPr>
        <w:tabs>
          <w:tab w:val="left" w:pos="760"/>
        </w:tabs>
        <w:ind w:left="1264" w:hanging="413"/>
      </w:pPr>
      <w:rPr>
        <w:rFonts w:hint="default" w:ascii="Symbol" w:hAnsi="Symbol"/>
        <w:color w:val="auto"/>
      </w:rPr>
    </w:lvl>
    <w:lvl w:ilvl="2" w:tentative="0">
      <w:start w:val="1"/>
      <w:numFmt w:val="bullet"/>
      <w:pStyle w:val="6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9">
    <w:nsid w:val="3D733618"/>
    <w:multiLevelType w:val="multilevel"/>
    <w:tmpl w:val="3D733618"/>
    <w:lvl w:ilvl="0" w:tentative="0">
      <w:start w:val="1"/>
      <w:numFmt w:val="decimal"/>
      <w:pStyle w:val="22"/>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10">
    <w:nsid w:val="520F62E9"/>
    <w:multiLevelType w:val="multilevel"/>
    <w:tmpl w:val="520F62E9"/>
    <w:lvl w:ilvl="0" w:tentative="0">
      <w:start w:val="1"/>
      <w:numFmt w:val="decimal"/>
      <w:pStyle w:val="130"/>
      <w:suff w:val="nothing"/>
      <w:lvlText w:val="图%1　"/>
      <w:lvlJc w:val="left"/>
      <w:rPr>
        <w:rFonts w:hint="eastAsia" w:cs="Times New Roman"/>
      </w:rPr>
    </w:lvl>
    <w:lvl w:ilvl="1" w:tentative="0">
      <w:start w:val="1"/>
      <w:numFmt w:val="decimal"/>
      <w:lvlText w:val="%1.%2"/>
      <w:lvlJc w:val="left"/>
      <w:pPr>
        <w:ind w:left="992" w:hanging="567"/>
      </w:pPr>
      <w:rPr>
        <w:rFonts w:hint="eastAsia" w:cs="Times New Roman"/>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11">
    <w:nsid w:val="5E63562F"/>
    <w:multiLevelType w:val="multilevel"/>
    <w:tmpl w:val="5E63562F"/>
    <w:lvl w:ilvl="0" w:tentative="0">
      <w:start w:val="1"/>
      <w:numFmt w:val="decimal"/>
      <w:pStyle w:val="60"/>
      <w:suff w:val="nothing"/>
      <w:lvlText w:val="注%1："/>
      <w:lvlJc w:val="left"/>
      <w:pPr>
        <w:ind w:firstLine="363"/>
      </w:pPr>
      <w:rPr>
        <w:rFonts w:hint="eastAsia" w:ascii="黑体" w:hAnsi="Times New Roman" w:eastAsia="黑体" w:cs="Times New Roman"/>
        <w:b w:val="0"/>
        <w:i w:val="0"/>
        <w:sz w:val="18"/>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abstractNum w:abstractNumId="12">
    <w:nsid w:val="60B55DC2"/>
    <w:multiLevelType w:val="multilevel"/>
    <w:tmpl w:val="60B55DC2"/>
    <w:lvl w:ilvl="0" w:tentative="0">
      <w:start w:val="1"/>
      <w:numFmt w:val="upperLetter"/>
      <w:pStyle w:val="88"/>
      <w:lvlText w:val="%1"/>
      <w:lvlJc w:val="left"/>
      <w:pPr>
        <w:tabs>
          <w:tab w:val="left" w:pos="0"/>
        </w:tabs>
        <w:ind w:hanging="425"/>
      </w:pPr>
      <w:rPr>
        <w:rFonts w:hint="eastAsia" w:cs="Times New Roman"/>
      </w:rPr>
    </w:lvl>
    <w:lvl w:ilvl="1" w:tentative="0">
      <w:start w:val="1"/>
      <w:numFmt w:val="decimal"/>
      <w:pStyle w:val="89"/>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13">
    <w:nsid w:val="63404DBE"/>
    <w:multiLevelType w:val="multilevel"/>
    <w:tmpl w:val="63404DBE"/>
    <w:lvl w:ilvl="0" w:tentative="0">
      <w:start w:val="1"/>
      <w:numFmt w:val="none"/>
      <w:pStyle w:val="54"/>
      <w:suff w:val="nothing"/>
      <w:lvlText w:val="%1示例："/>
      <w:lvlJc w:val="left"/>
      <w:pPr>
        <w:ind w:firstLine="363"/>
      </w:pPr>
      <w:rPr>
        <w:rFonts w:hint="eastAsia" w:ascii="黑体" w:eastAsia="黑体" w:cs="Times New Roman"/>
        <w:b w:val="0"/>
        <w:i w:val="0"/>
        <w:sz w:val="18"/>
        <w:szCs w:val="18"/>
      </w:rPr>
    </w:lvl>
    <w:lvl w:ilvl="1" w:tentative="0">
      <w:start w:val="1"/>
      <w:numFmt w:val="lowerLetter"/>
      <w:lvlText w:val="%2)"/>
      <w:lvlJc w:val="left"/>
      <w:pPr>
        <w:tabs>
          <w:tab w:val="left" w:pos="363"/>
        </w:tabs>
        <w:ind w:firstLine="363"/>
      </w:pPr>
      <w:rPr>
        <w:rFonts w:hint="eastAsia" w:cs="Times New Roman"/>
      </w:rPr>
    </w:lvl>
    <w:lvl w:ilvl="2" w:tentative="0">
      <w:start w:val="1"/>
      <w:numFmt w:val="lowerRoman"/>
      <w:lvlText w:val="%3."/>
      <w:lvlJc w:val="right"/>
      <w:pPr>
        <w:tabs>
          <w:tab w:val="left" w:pos="363"/>
        </w:tabs>
        <w:ind w:firstLine="363"/>
      </w:pPr>
      <w:rPr>
        <w:rFonts w:hint="eastAsia" w:cs="Times New Roman"/>
      </w:rPr>
    </w:lvl>
    <w:lvl w:ilvl="3" w:tentative="0">
      <w:start w:val="1"/>
      <w:numFmt w:val="decimal"/>
      <w:lvlText w:val="%4."/>
      <w:lvlJc w:val="left"/>
      <w:pPr>
        <w:tabs>
          <w:tab w:val="left" w:pos="363"/>
        </w:tabs>
        <w:ind w:firstLine="363"/>
      </w:pPr>
      <w:rPr>
        <w:rFonts w:hint="eastAsia" w:cs="Times New Roman"/>
      </w:rPr>
    </w:lvl>
    <w:lvl w:ilvl="4" w:tentative="0">
      <w:start w:val="1"/>
      <w:numFmt w:val="lowerLetter"/>
      <w:lvlText w:val="%5)"/>
      <w:lvlJc w:val="left"/>
      <w:pPr>
        <w:tabs>
          <w:tab w:val="left" w:pos="363"/>
        </w:tabs>
        <w:ind w:firstLine="363"/>
      </w:pPr>
      <w:rPr>
        <w:rFonts w:hint="eastAsia" w:cs="Times New Roman"/>
      </w:rPr>
    </w:lvl>
    <w:lvl w:ilvl="5" w:tentative="0">
      <w:start w:val="1"/>
      <w:numFmt w:val="lowerRoman"/>
      <w:lvlText w:val="%6."/>
      <w:lvlJc w:val="right"/>
      <w:pPr>
        <w:tabs>
          <w:tab w:val="left" w:pos="363"/>
        </w:tabs>
        <w:ind w:firstLine="363"/>
      </w:pPr>
      <w:rPr>
        <w:rFonts w:hint="eastAsia" w:cs="Times New Roman"/>
      </w:rPr>
    </w:lvl>
    <w:lvl w:ilvl="6" w:tentative="0">
      <w:start w:val="1"/>
      <w:numFmt w:val="decimal"/>
      <w:lvlText w:val="%7."/>
      <w:lvlJc w:val="left"/>
      <w:pPr>
        <w:tabs>
          <w:tab w:val="left" w:pos="363"/>
        </w:tabs>
        <w:ind w:firstLine="363"/>
      </w:pPr>
      <w:rPr>
        <w:rFonts w:hint="eastAsia" w:cs="Times New Roman"/>
      </w:rPr>
    </w:lvl>
    <w:lvl w:ilvl="7" w:tentative="0">
      <w:start w:val="1"/>
      <w:numFmt w:val="lowerLetter"/>
      <w:lvlText w:val="%8)"/>
      <w:lvlJc w:val="left"/>
      <w:pPr>
        <w:tabs>
          <w:tab w:val="left" w:pos="363"/>
        </w:tabs>
        <w:ind w:firstLine="363"/>
      </w:pPr>
      <w:rPr>
        <w:rFonts w:hint="eastAsia" w:cs="Times New Roman"/>
      </w:rPr>
    </w:lvl>
    <w:lvl w:ilvl="8" w:tentative="0">
      <w:start w:val="1"/>
      <w:numFmt w:val="lowerRoman"/>
      <w:lvlText w:val="%9."/>
      <w:lvlJc w:val="right"/>
      <w:pPr>
        <w:tabs>
          <w:tab w:val="left" w:pos="363"/>
        </w:tabs>
        <w:ind w:firstLine="363"/>
      </w:pPr>
      <w:rPr>
        <w:rFonts w:hint="eastAsia" w:cs="Times New Roman"/>
      </w:rPr>
    </w:lvl>
  </w:abstractNum>
  <w:abstractNum w:abstractNumId="14">
    <w:nsid w:val="63AF7EBF"/>
    <w:multiLevelType w:val="multilevel"/>
    <w:tmpl w:val="63AF7EBF"/>
    <w:lvl w:ilvl="0" w:tentative="0">
      <w:start w:val="1"/>
      <w:numFmt w:val="decimal"/>
      <w:pStyle w:val="128"/>
      <w:suff w:val="nothing"/>
      <w:lvlText w:val="表%1　"/>
      <w:lvlJc w:val="left"/>
      <w:rPr>
        <w:rFonts w:hint="eastAsia" w:cs="Times New Roman"/>
        <w:lang w:val="en-US"/>
      </w:rPr>
    </w:lvl>
    <w:lvl w:ilvl="1" w:tentative="0">
      <w:start w:val="1"/>
      <w:numFmt w:val="decimal"/>
      <w:lvlText w:val="%1.%2"/>
      <w:lvlJc w:val="left"/>
      <w:pPr>
        <w:ind w:left="5245" w:hanging="567"/>
      </w:pPr>
      <w:rPr>
        <w:rFonts w:hint="eastAsia" w:cs="Times New Roman"/>
      </w:rPr>
    </w:lvl>
    <w:lvl w:ilvl="2" w:tentative="0">
      <w:start w:val="1"/>
      <w:numFmt w:val="decimal"/>
      <w:lvlText w:val="%1.%2.%3"/>
      <w:lvlJc w:val="left"/>
      <w:pPr>
        <w:ind w:left="5671" w:hanging="567"/>
      </w:pPr>
      <w:rPr>
        <w:rFonts w:hint="eastAsia" w:cs="Times New Roman"/>
      </w:rPr>
    </w:lvl>
    <w:lvl w:ilvl="3" w:tentative="0">
      <w:start w:val="1"/>
      <w:numFmt w:val="decimal"/>
      <w:lvlText w:val="%1.%2.%3.%4"/>
      <w:lvlJc w:val="left"/>
      <w:pPr>
        <w:ind w:left="6237" w:hanging="708"/>
      </w:pPr>
      <w:rPr>
        <w:rFonts w:hint="eastAsia" w:cs="Times New Roman"/>
      </w:rPr>
    </w:lvl>
    <w:lvl w:ilvl="4" w:tentative="0">
      <w:start w:val="1"/>
      <w:numFmt w:val="decimal"/>
      <w:lvlText w:val="%1.%2.%3.%4.%5"/>
      <w:lvlJc w:val="left"/>
      <w:pPr>
        <w:ind w:left="6804" w:hanging="850"/>
      </w:pPr>
      <w:rPr>
        <w:rFonts w:hint="eastAsia" w:cs="Times New Roman"/>
      </w:rPr>
    </w:lvl>
    <w:lvl w:ilvl="5" w:tentative="0">
      <w:start w:val="1"/>
      <w:numFmt w:val="decimal"/>
      <w:lvlText w:val="%1.%2.%3.%4.%5.%6"/>
      <w:lvlJc w:val="left"/>
      <w:pPr>
        <w:ind w:left="7513" w:hanging="1134"/>
      </w:pPr>
      <w:rPr>
        <w:rFonts w:hint="eastAsia" w:cs="Times New Roman"/>
      </w:rPr>
    </w:lvl>
    <w:lvl w:ilvl="6" w:tentative="0">
      <w:start w:val="1"/>
      <w:numFmt w:val="decimal"/>
      <w:lvlText w:val="%1.%2.%3.%4.%5.%6.%7"/>
      <w:lvlJc w:val="left"/>
      <w:pPr>
        <w:ind w:left="8080" w:hanging="1276"/>
      </w:pPr>
      <w:rPr>
        <w:rFonts w:hint="eastAsia" w:cs="Times New Roman"/>
      </w:rPr>
    </w:lvl>
    <w:lvl w:ilvl="7" w:tentative="0">
      <w:start w:val="1"/>
      <w:numFmt w:val="decimal"/>
      <w:lvlText w:val="%1.%2.%3.%4.%5.%6.%7.%8"/>
      <w:lvlJc w:val="left"/>
      <w:pPr>
        <w:ind w:left="8647" w:hanging="1418"/>
      </w:pPr>
      <w:rPr>
        <w:rFonts w:hint="eastAsia" w:cs="Times New Roman"/>
      </w:rPr>
    </w:lvl>
    <w:lvl w:ilvl="8" w:tentative="0">
      <w:start w:val="1"/>
      <w:numFmt w:val="decimal"/>
      <w:lvlText w:val="%1.%2.%3.%4.%5.%6.%7.%8.%9"/>
      <w:lvlJc w:val="left"/>
      <w:pPr>
        <w:ind w:left="9355" w:hanging="1700"/>
      </w:pPr>
      <w:rPr>
        <w:rFonts w:hint="eastAsia" w:cs="Times New Roman"/>
      </w:rPr>
    </w:lvl>
  </w:abstractNum>
  <w:abstractNum w:abstractNumId="15">
    <w:nsid w:val="657D3FBC"/>
    <w:multiLevelType w:val="multilevel"/>
    <w:tmpl w:val="657D3FBC"/>
    <w:lvl w:ilvl="0" w:tentative="0">
      <w:start w:val="1"/>
      <w:numFmt w:val="upperLetter"/>
      <w:pStyle w:val="86"/>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04"/>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05"/>
      <w:suff w:val="nothing"/>
      <w:lvlText w:val="%1.%2.%3　"/>
      <w:lvlJc w:val="left"/>
      <w:rPr>
        <w:rFonts w:hint="eastAsia" w:ascii="黑体" w:hAnsi="Times New Roman" w:eastAsia="黑体" w:cs="Times New Roman"/>
        <w:b w:val="0"/>
        <w:i w:val="0"/>
        <w:sz w:val="21"/>
      </w:rPr>
    </w:lvl>
    <w:lvl w:ilvl="3" w:tentative="0">
      <w:start w:val="1"/>
      <w:numFmt w:val="decimal"/>
      <w:pStyle w:val="90"/>
      <w:suff w:val="nothing"/>
      <w:lvlText w:val="%1.%2.%3.%4　"/>
      <w:lvlJc w:val="left"/>
      <w:rPr>
        <w:rFonts w:hint="eastAsia" w:ascii="黑体" w:hAnsi="Times New Roman" w:eastAsia="黑体" w:cs="Times New Roman"/>
        <w:b w:val="0"/>
        <w:i w:val="0"/>
        <w:sz w:val="21"/>
      </w:rPr>
    </w:lvl>
    <w:lvl w:ilvl="4" w:tentative="0">
      <w:start w:val="1"/>
      <w:numFmt w:val="decimal"/>
      <w:pStyle w:val="95"/>
      <w:suff w:val="nothing"/>
      <w:lvlText w:val="%1.%2.%3.%4.%5　"/>
      <w:lvlJc w:val="left"/>
      <w:rPr>
        <w:rFonts w:hint="eastAsia" w:ascii="黑体" w:hAnsi="Times New Roman" w:eastAsia="黑体" w:cs="Times New Roman"/>
        <w:b w:val="0"/>
        <w:i w:val="0"/>
        <w:sz w:val="21"/>
      </w:rPr>
    </w:lvl>
    <w:lvl w:ilvl="5" w:tentative="0">
      <w:start w:val="1"/>
      <w:numFmt w:val="decimal"/>
      <w:pStyle w:val="98"/>
      <w:suff w:val="nothing"/>
      <w:lvlText w:val="%1.%2.%3.%4.%5.%6　"/>
      <w:lvlJc w:val="left"/>
      <w:rPr>
        <w:rFonts w:hint="eastAsia" w:ascii="黑体" w:hAnsi="Times New Roman" w:eastAsia="黑体" w:cs="Times New Roman"/>
        <w:b w:val="0"/>
        <w:i w:val="0"/>
        <w:sz w:val="21"/>
      </w:rPr>
    </w:lvl>
    <w:lvl w:ilvl="6" w:tentative="0">
      <w:start w:val="1"/>
      <w:numFmt w:val="decimal"/>
      <w:pStyle w:val="102"/>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6">
    <w:nsid w:val="6AB870ED"/>
    <w:multiLevelType w:val="multilevel"/>
    <w:tmpl w:val="6AB870ED"/>
    <w:lvl w:ilvl="0" w:tentative="0">
      <w:start w:val="1"/>
      <w:numFmt w:val="decimal"/>
      <w:pStyle w:val="64"/>
      <w:suff w:val="nothing"/>
      <w:lvlText w:val="示例%1："/>
      <w:lvlJc w:val="left"/>
      <w:pPr>
        <w:ind w:firstLine="363"/>
      </w:pPr>
      <w:rPr>
        <w:rFonts w:hint="eastAsia" w:ascii="黑体" w:eastAsia="黑体" w:cs="Times New Roman"/>
        <w:b w:val="0"/>
        <w:i w:val="0"/>
        <w:sz w:val="18"/>
        <w:szCs w:val="18"/>
      </w:rPr>
    </w:lvl>
    <w:lvl w:ilvl="1" w:tentative="0">
      <w:start w:val="1"/>
      <w:numFmt w:val="lowerLetter"/>
      <w:lvlText w:val="%2)"/>
      <w:lvlJc w:val="left"/>
      <w:pPr>
        <w:tabs>
          <w:tab w:val="left" w:pos="363"/>
        </w:tabs>
        <w:ind w:firstLine="363"/>
      </w:pPr>
      <w:rPr>
        <w:rFonts w:hint="eastAsia" w:cs="Times New Roman"/>
      </w:rPr>
    </w:lvl>
    <w:lvl w:ilvl="2" w:tentative="0">
      <w:start w:val="1"/>
      <w:numFmt w:val="lowerRoman"/>
      <w:lvlText w:val="%3."/>
      <w:lvlJc w:val="right"/>
      <w:pPr>
        <w:tabs>
          <w:tab w:val="left" w:pos="363"/>
        </w:tabs>
        <w:ind w:firstLine="363"/>
      </w:pPr>
      <w:rPr>
        <w:rFonts w:hint="eastAsia" w:cs="Times New Roman"/>
      </w:rPr>
    </w:lvl>
    <w:lvl w:ilvl="3" w:tentative="0">
      <w:start w:val="1"/>
      <w:numFmt w:val="decimal"/>
      <w:lvlText w:val="%4."/>
      <w:lvlJc w:val="left"/>
      <w:pPr>
        <w:tabs>
          <w:tab w:val="left" w:pos="363"/>
        </w:tabs>
        <w:ind w:firstLine="363"/>
      </w:pPr>
      <w:rPr>
        <w:rFonts w:hint="eastAsia" w:cs="Times New Roman"/>
      </w:rPr>
    </w:lvl>
    <w:lvl w:ilvl="4" w:tentative="0">
      <w:start w:val="1"/>
      <w:numFmt w:val="lowerLetter"/>
      <w:lvlText w:val="%5)"/>
      <w:lvlJc w:val="left"/>
      <w:pPr>
        <w:tabs>
          <w:tab w:val="left" w:pos="363"/>
        </w:tabs>
        <w:ind w:firstLine="363"/>
      </w:pPr>
      <w:rPr>
        <w:rFonts w:hint="eastAsia" w:cs="Times New Roman"/>
      </w:rPr>
    </w:lvl>
    <w:lvl w:ilvl="5" w:tentative="0">
      <w:start w:val="1"/>
      <w:numFmt w:val="lowerRoman"/>
      <w:lvlText w:val="%6."/>
      <w:lvlJc w:val="right"/>
      <w:pPr>
        <w:tabs>
          <w:tab w:val="left" w:pos="363"/>
        </w:tabs>
        <w:ind w:firstLine="363"/>
      </w:pPr>
      <w:rPr>
        <w:rFonts w:hint="eastAsia" w:cs="Times New Roman"/>
      </w:rPr>
    </w:lvl>
    <w:lvl w:ilvl="6" w:tentative="0">
      <w:start w:val="1"/>
      <w:numFmt w:val="decimal"/>
      <w:lvlText w:val="%7."/>
      <w:lvlJc w:val="left"/>
      <w:pPr>
        <w:tabs>
          <w:tab w:val="left" w:pos="363"/>
        </w:tabs>
        <w:ind w:firstLine="363"/>
      </w:pPr>
      <w:rPr>
        <w:rFonts w:hint="eastAsia" w:cs="Times New Roman"/>
      </w:rPr>
    </w:lvl>
    <w:lvl w:ilvl="7" w:tentative="0">
      <w:start w:val="1"/>
      <w:numFmt w:val="lowerLetter"/>
      <w:lvlText w:val="%8)"/>
      <w:lvlJc w:val="left"/>
      <w:pPr>
        <w:tabs>
          <w:tab w:val="left" w:pos="363"/>
        </w:tabs>
        <w:ind w:firstLine="363"/>
      </w:pPr>
      <w:rPr>
        <w:rFonts w:hint="eastAsia" w:cs="Times New Roman"/>
      </w:rPr>
    </w:lvl>
    <w:lvl w:ilvl="8" w:tentative="0">
      <w:start w:val="1"/>
      <w:numFmt w:val="lowerRoman"/>
      <w:lvlText w:val="%9."/>
      <w:lvlJc w:val="right"/>
      <w:pPr>
        <w:tabs>
          <w:tab w:val="left" w:pos="363"/>
        </w:tabs>
        <w:ind w:firstLine="363"/>
      </w:pPr>
      <w:rPr>
        <w:rFonts w:hint="eastAsia" w:cs="Times New Roman"/>
      </w:rPr>
    </w:lvl>
  </w:abstractNum>
  <w:abstractNum w:abstractNumId="17">
    <w:nsid w:val="6D6C07CD"/>
    <w:multiLevelType w:val="multilevel"/>
    <w:tmpl w:val="6D6C07CD"/>
    <w:lvl w:ilvl="0" w:tentative="0">
      <w:start w:val="1"/>
      <w:numFmt w:val="lowerLetter"/>
      <w:pStyle w:val="107"/>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97"/>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num w:numId="1">
    <w:abstractNumId w:val="9"/>
  </w:num>
  <w:num w:numId="2">
    <w:abstractNumId w:val="4"/>
  </w:num>
  <w:num w:numId="3">
    <w:abstractNumId w:val="8"/>
  </w:num>
  <w:num w:numId="4">
    <w:abstractNumId w:val="13"/>
  </w:num>
  <w:num w:numId="5">
    <w:abstractNumId w:val="0"/>
  </w:num>
  <w:num w:numId="6">
    <w:abstractNumId w:val="3"/>
  </w:num>
  <w:num w:numId="7">
    <w:abstractNumId w:val="11"/>
  </w:num>
  <w:num w:numId="8">
    <w:abstractNumId w:val="16"/>
  </w:num>
  <w:num w:numId="9">
    <w:abstractNumId w:val="6"/>
  </w:num>
  <w:num w:numId="10">
    <w:abstractNumId w:val="2"/>
  </w:num>
  <w:num w:numId="11">
    <w:abstractNumId w:val="15"/>
  </w:num>
  <w:num w:numId="12">
    <w:abstractNumId w:val="12"/>
  </w:num>
  <w:num w:numId="13">
    <w:abstractNumId w:val="17"/>
  </w:num>
  <w:num w:numId="14">
    <w:abstractNumId w:val="7"/>
  </w:num>
  <w:num w:numId="15">
    <w:abstractNumId w:val="5"/>
  </w:num>
  <w:num w:numId="16">
    <w:abstractNumId w:val="14"/>
  </w:num>
  <w:num w:numId="17">
    <w:abstractNumId w:val="10"/>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035925"/>
    <w:rsid w:val="00000244"/>
    <w:rsid w:val="00000BB3"/>
    <w:rsid w:val="0000185F"/>
    <w:rsid w:val="00004B91"/>
    <w:rsid w:val="00004E32"/>
    <w:rsid w:val="0000586F"/>
    <w:rsid w:val="00013D86"/>
    <w:rsid w:val="00013E02"/>
    <w:rsid w:val="0002143C"/>
    <w:rsid w:val="00022A32"/>
    <w:rsid w:val="00025A65"/>
    <w:rsid w:val="00025F03"/>
    <w:rsid w:val="00026C31"/>
    <w:rsid w:val="00027280"/>
    <w:rsid w:val="000320A7"/>
    <w:rsid w:val="000325EA"/>
    <w:rsid w:val="00032E0A"/>
    <w:rsid w:val="00034D2D"/>
    <w:rsid w:val="00035925"/>
    <w:rsid w:val="00036C2C"/>
    <w:rsid w:val="00045A7C"/>
    <w:rsid w:val="00055371"/>
    <w:rsid w:val="00055B32"/>
    <w:rsid w:val="00056A24"/>
    <w:rsid w:val="00057CE5"/>
    <w:rsid w:val="000607A3"/>
    <w:rsid w:val="000657F7"/>
    <w:rsid w:val="00067CDF"/>
    <w:rsid w:val="000709E3"/>
    <w:rsid w:val="00074FBE"/>
    <w:rsid w:val="0007762A"/>
    <w:rsid w:val="00081F6E"/>
    <w:rsid w:val="00083A09"/>
    <w:rsid w:val="00086AA0"/>
    <w:rsid w:val="0009005E"/>
    <w:rsid w:val="0009180D"/>
    <w:rsid w:val="000918A9"/>
    <w:rsid w:val="00092001"/>
    <w:rsid w:val="00092618"/>
    <w:rsid w:val="00092857"/>
    <w:rsid w:val="00092BD8"/>
    <w:rsid w:val="000930CD"/>
    <w:rsid w:val="000964C7"/>
    <w:rsid w:val="000979D9"/>
    <w:rsid w:val="000A20A9"/>
    <w:rsid w:val="000A48B1"/>
    <w:rsid w:val="000A5726"/>
    <w:rsid w:val="000B2C50"/>
    <w:rsid w:val="000B2F0E"/>
    <w:rsid w:val="000B3143"/>
    <w:rsid w:val="000B3A34"/>
    <w:rsid w:val="000B405D"/>
    <w:rsid w:val="000B50B2"/>
    <w:rsid w:val="000C2BE6"/>
    <w:rsid w:val="000C37B3"/>
    <w:rsid w:val="000C6B05"/>
    <w:rsid w:val="000C6C10"/>
    <w:rsid w:val="000C6DD6"/>
    <w:rsid w:val="000C73D4"/>
    <w:rsid w:val="000D3D4C"/>
    <w:rsid w:val="000D4F51"/>
    <w:rsid w:val="000D52E2"/>
    <w:rsid w:val="000D718B"/>
    <w:rsid w:val="000E0C46"/>
    <w:rsid w:val="000E15EE"/>
    <w:rsid w:val="000E3676"/>
    <w:rsid w:val="000E462E"/>
    <w:rsid w:val="000E56FB"/>
    <w:rsid w:val="000E6F8E"/>
    <w:rsid w:val="000F030C"/>
    <w:rsid w:val="000F129C"/>
    <w:rsid w:val="000F174F"/>
    <w:rsid w:val="000F6B3B"/>
    <w:rsid w:val="00104E29"/>
    <w:rsid w:val="001056DE"/>
    <w:rsid w:val="001077D2"/>
    <w:rsid w:val="001124C0"/>
    <w:rsid w:val="00117A25"/>
    <w:rsid w:val="00121293"/>
    <w:rsid w:val="00123AD1"/>
    <w:rsid w:val="0013175F"/>
    <w:rsid w:val="0013364D"/>
    <w:rsid w:val="001343BB"/>
    <w:rsid w:val="00134DA9"/>
    <w:rsid w:val="0014049B"/>
    <w:rsid w:val="00140F58"/>
    <w:rsid w:val="00146F30"/>
    <w:rsid w:val="001512B4"/>
    <w:rsid w:val="00153A26"/>
    <w:rsid w:val="001558D5"/>
    <w:rsid w:val="00155E0F"/>
    <w:rsid w:val="001620A5"/>
    <w:rsid w:val="00164E53"/>
    <w:rsid w:val="00165D35"/>
    <w:rsid w:val="0016699D"/>
    <w:rsid w:val="001670D9"/>
    <w:rsid w:val="00170BE4"/>
    <w:rsid w:val="00175159"/>
    <w:rsid w:val="00175AD7"/>
    <w:rsid w:val="00176208"/>
    <w:rsid w:val="0017780C"/>
    <w:rsid w:val="001813B2"/>
    <w:rsid w:val="0018211B"/>
    <w:rsid w:val="00183FE1"/>
    <w:rsid w:val="001840D3"/>
    <w:rsid w:val="00184782"/>
    <w:rsid w:val="00185FB5"/>
    <w:rsid w:val="00187A8A"/>
    <w:rsid w:val="001900F8"/>
    <w:rsid w:val="00191258"/>
    <w:rsid w:val="00192680"/>
    <w:rsid w:val="00193037"/>
    <w:rsid w:val="00193375"/>
    <w:rsid w:val="00193A2C"/>
    <w:rsid w:val="001964EC"/>
    <w:rsid w:val="001A288E"/>
    <w:rsid w:val="001B36ED"/>
    <w:rsid w:val="001B3D3A"/>
    <w:rsid w:val="001B6DC2"/>
    <w:rsid w:val="001B754B"/>
    <w:rsid w:val="001C149C"/>
    <w:rsid w:val="001C21AC"/>
    <w:rsid w:val="001C3689"/>
    <w:rsid w:val="001C47BA"/>
    <w:rsid w:val="001C59EA"/>
    <w:rsid w:val="001D3556"/>
    <w:rsid w:val="001D406C"/>
    <w:rsid w:val="001D41EE"/>
    <w:rsid w:val="001D4BEB"/>
    <w:rsid w:val="001D5DAB"/>
    <w:rsid w:val="001D71E6"/>
    <w:rsid w:val="001E0380"/>
    <w:rsid w:val="001E0B1B"/>
    <w:rsid w:val="001E13B1"/>
    <w:rsid w:val="001E2153"/>
    <w:rsid w:val="001E39C5"/>
    <w:rsid w:val="001F3A19"/>
    <w:rsid w:val="002009E4"/>
    <w:rsid w:val="00201053"/>
    <w:rsid w:val="0020251B"/>
    <w:rsid w:val="002073D3"/>
    <w:rsid w:val="00212EBD"/>
    <w:rsid w:val="00212FCA"/>
    <w:rsid w:val="00215D48"/>
    <w:rsid w:val="00216038"/>
    <w:rsid w:val="0021624B"/>
    <w:rsid w:val="0022185E"/>
    <w:rsid w:val="002237EC"/>
    <w:rsid w:val="00227FED"/>
    <w:rsid w:val="0023030A"/>
    <w:rsid w:val="00230F08"/>
    <w:rsid w:val="00234467"/>
    <w:rsid w:val="00235BE6"/>
    <w:rsid w:val="00237D8D"/>
    <w:rsid w:val="00241DA2"/>
    <w:rsid w:val="00247FEE"/>
    <w:rsid w:val="002502A9"/>
    <w:rsid w:val="00250E7D"/>
    <w:rsid w:val="002523DB"/>
    <w:rsid w:val="002527DD"/>
    <w:rsid w:val="00252DAA"/>
    <w:rsid w:val="002565D5"/>
    <w:rsid w:val="002622C0"/>
    <w:rsid w:val="002733C7"/>
    <w:rsid w:val="002778AE"/>
    <w:rsid w:val="0028269A"/>
    <w:rsid w:val="00283590"/>
    <w:rsid w:val="00283BB6"/>
    <w:rsid w:val="00286973"/>
    <w:rsid w:val="00287674"/>
    <w:rsid w:val="002938A4"/>
    <w:rsid w:val="00294E2C"/>
    <w:rsid w:val="00294E70"/>
    <w:rsid w:val="002954B8"/>
    <w:rsid w:val="002967B2"/>
    <w:rsid w:val="002A1924"/>
    <w:rsid w:val="002A39E3"/>
    <w:rsid w:val="002A7420"/>
    <w:rsid w:val="002A7A7E"/>
    <w:rsid w:val="002B0F12"/>
    <w:rsid w:val="002B1308"/>
    <w:rsid w:val="002B4554"/>
    <w:rsid w:val="002B59B8"/>
    <w:rsid w:val="002B707C"/>
    <w:rsid w:val="002C72D8"/>
    <w:rsid w:val="002C7712"/>
    <w:rsid w:val="002D11FA"/>
    <w:rsid w:val="002D17BC"/>
    <w:rsid w:val="002D19A4"/>
    <w:rsid w:val="002D6352"/>
    <w:rsid w:val="002E06B2"/>
    <w:rsid w:val="002E0DDF"/>
    <w:rsid w:val="002E1E14"/>
    <w:rsid w:val="002E2906"/>
    <w:rsid w:val="002E497D"/>
    <w:rsid w:val="002E5635"/>
    <w:rsid w:val="002E64C3"/>
    <w:rsid w:val="002E6A2C"/>
    <w:rsid w:val="002F035E"/>
    <w:rsid w:val="002F0FE8"/>
    <w:rsid w:val="002F1D8C"/>
    <w:rsid w:val="002F21DA"/>
    <w:rsid w:val="002F2859"/>
    <w:rsid w:val="002F34B8"/>
    <w:rsid w:val="002F38DD"/>
    <w:rsid w:val="00301714"/>
    <w:rsid w:val="00301F39"/>
    <w:rsid w:val="00302117"/>
    <w:rsid w:val="00303998"/>
    <w:rsid w:val="00303D27"/>
    <w:rsid w:val="00305BEE"/>
    <w:rsid w:val="00306AB5"/>
    <w:rsid w:val="00313962"/>
    <w:rsid w:val="003174E5"/>
    <w:rsid w:val="00322810"/>
    <w:rsid w:val="003234E0"/>
    <w:rsid w:val="00325926"/>
    <w:rsid w:val="00327A8A"/>
    <w:rsid w:val="00327D72"/>
    <w:rsid w:val="003339A3"/>
    <w:rsid w:val="00335006"/>
    <w:rsid w:val="00336610"/>
    <w:rsid w:val="00341F5C"/>
    <w:rsid w:val="00343D23"/>
    <w:rsid w:val="00343F73"/>
    <w:rsid w:val="00345060"/>
    <w:rsid w:val="003451FB"/>
    <w:rsid w:val="00352629"/>
    <w:rsid w:val="0035323B"/>
    <w:rsid w:val="00353D19"/>
    <w:rsid w:val="0035785A"/>
    <w:rsid w:val="003609D2"/>
    <w:rsid w:val="00361F79"/>
    <w:rsid w:val="00363F22"/>
    <w:rsid w:val="00364940"/>
    <w:rsid w:val="00375564"/>
    <w:rsid w:val="00376489"/>
    <w:rsid w:val="00377824"/>
    <w:rsid w:val="003818A4"/>
    <w:rsid w:val="00383191"/>
    <w:rsid w:val="00386DED"/>
    <w:rsid w:val="003912E7"/>
    <w:rsid w:val="00393947"/>
    <w:rsid w:val="00395141"/>
    <w:rsid w:val="00395C3D"/>
    <w:rsid w:val="003A0E27"/>
    <w:rsid w:val="003A14AD"/>
    <w:rsid w:val="003A2275"/>
    <w:rsid w:val="003A295E"/>
    <w:rsid w:val="003A65A2"/>
    <w:rsid w:val="003A6A4F"/>
    <w:rsid w:val="003A7088"/>
    <w:rsid w:val="003B00DF"/>
    <w:rsid w:val="003B102A"/>
    <w:rsid w:val="003B1275"/>
    <w:rsid w:val="003B1778"/>
    <w:rsid w:val="003C11CB"/>
    <w:rsid w:val="003C3017"/>
    <w:rsid w:val="003C5F5E"/>
    <w:rsid w:val="003C6A77"/>
    <w:rsid w:val="003C75F3"/>
    <w:rsid w:val="003C78A3"/>
    <w:rsid w:val="003D09DD"/>
    <w:rsid w:val="003D0EC8"/>
    <w:rsid w:val="003D36AB"/>
    <w:rsid w:val="003E1867"/>
    <w:rsid w:val="003E29EE"/>
    <w:rsid w:val="003E5729"/>
    <w:rsid w:val="003E724E"/>
    <w:rsid w:val="003F1D40"/>
    <w:rsid w:val="003F22BB"/>
    <w:rsid w:val="003F2A5B"/>
    <w:rsid w:val="003F4EE0"/>
    <w:rsid w:val="003F5559"/>
    <w:rsid w:val="003F6861"/>
    <w:rsid w:val="00400473"/>
    <w:rsid w:val="00402153"/>
    <w:rsid w:val="004023FF"/>
    <w:rsid w:val="00402E26"/>
    <w:rsid w:val="00402FC1"/>
    <w:rsid w:val="004200D9"/>
    <w:rsid w:val="004226FF"/>
    <w:rsid w:val="00425082"/>
    <w:rsid w:val="00431DEB"/>
    <w:rsid w:val="0044259D"/>
    <w:rsid w:val="004439D9"/>
    <w:rsid w:val="00446B29"/>
    <w:rsid w:val="004524BE"/>
    <w:rsid w:val="00453F9A"/>
    <w:rsid w:val="00454CC3"/>
    <w:rsid w:val="00464903"/>
    <w:rsid w:val="00471E91"/>
    <w:rsid w:val="00474079"/>
    <w:rsid w:val="00474675"/>
    <w:rsid w:val="0047470C"/>
    <w:rsid w:val="00480D3B"/>
    <w:rsid w:val="00484C88"/>
    <w:rsid w:val="00497F7F"/>
    <w:rsid w:val="004A203E"/>
    <w:rsid w:val="004A35F9"/>
    <w:rsid w:val="004A4662"/>
    <w:rsid w:val="004A7A3B"/>
    <w:rsid w:val="004A7E02"/>
    <w:rsid w:val="004B1374"/>
    <w:rsid w:val="004B157A"/>
    <w:rsid w:val="004B24C1"/>
    <w:rsid w:val="004B3092"/>
    <w:rsid w:val="004B49B1"/>
    <w:rsid w:val="004B557C"/>
    <w:rsid w:val="004C292F"/>
    <w:rsid w:val="004C5C51"/>
    <w:rsid w:val="004C657F"/>
    <w:rsid w:val="004D306F"/>
    <w:rsid w:val="004D4B02"/>
    <w:rsid w:val="004D4F76"/>
    <w:rsid w:val="004D756A"/>
    <w:rsid w:val="004E4B13"/>
    <w:rsid w:val="004E4B8C"/>
    <w:rsid w:val="004E5A47"/>
    <w:rsid w:val="004E7EF0"/>
    <w:rsid w:val="005036E2"/>
    <w:rsid w:val="00510280"/>
    <w:rsid w:val="0051158E"/>
    <w:rsid w:val="00513D73"/>
    <w:rsid w:val="005148B3"/>
    <w:rsid w:val="00514A43"/>
    <w:rsid w:val="00515E9C"/>
    <w:rsid w:val="005174E5"/>
    <w:rsid w:val="00520898"/>
    <w:rsid w:val="0052143A"/>
    <w:rsid w:val="00522393"/>
    <w:rsid w:val="00522620"/>
    <w:rsid w:val="00525656"/>
    <w:rsid w:val="00525BF3"/>
    <w:rsid w:val="00530E6E"/>
    <w:rsid w:val="00534C02"/>
    <w:rsid w:val="0053708C"/>
    <w:rsid w:val="0054027E"/>
    <w:rsid w:val="0054044C"/>
    <w:rsid w:val="00540CE7"/>
    <w:rsid w:val="0054264B"/>
    <w:rsid w:val="00543786"/>
    <w:rsid w:val="00545A49"/>
    <w:rsid w:val="005463CC"/>
    <w:rsid w:val="00546D0D"/>
    <w:rsid w:val="0055153A"/>
    <w:rsid w:val="005533D7"/>
    <w:rsid w:val="00553C30"/>
    <w:rsid w:val="00554B63"/>
    <w:rsid w:val="00560E41"/>
    <w:rsid w:val="00562CF6"/>
    <w:rsid w:val="005643FE"/>
    <w:rsid w:val="0056544B"/>
    <w:rsid w:val="00567177"/>
    <w:rsid w:val="005703DE"/>
    <w:rsid w:val="00570B0A"/>
    <w:rsid w:val="005710BC"/>
    <w:rsid w:val="0057229B"/>
    <w:rsid w:val="005755F1"/>
    <w:rsid w:val="00582BBE"/>
    <w:rsid w:val="0058464E"/>
    <w:rsid w:val="0058650E"/>
    <w:rsid w:val="00590726"/>
    <w:rsid w:val="00597F6F"/>
    <w:rsid w:val="005A01CB"/>
    <w:rsid w:val="005A19A9"/>
    <w:rsid w:val="005A278E"/>
    <w:rsid w:val="005A387C"/>
    <w:rsid w:val="005A3B09"/>
    <w:rsid w:val="005A58FF"/>
    <w:rsid w:val="005A5EAF"/>
    <w:rsid w:val="005A6491"/>
    <w:rsid w:val="005A64C0"/>
    <w:rsid w:val="005B1985"/>
    <w:rsid w:val="005B3C11"/>
    <w:rsid w:val="005B6CD5"/>
    <w:rsid w:val="005C1C28"/>
    <w:rsid w:val="005C43D0"/>
    <w:rsid w:val="005C6DB5"/>
    <w:rsid w:val="005D3842"/>
    <w:rsid w:val="005E19E7"/>
    <w:rsid w:val="005E2392"/>
    <w:rsid w:val="00601622"/>
    <w:rsid w:val="006064B3"/>
    <w:rsid w:val="006071FC"/>
    <w:rsid w:val="0060789B"/>
    <w:rsid w:val="0061037E"/>
    <w:rsid w:val="00613FAA"/>
    <w:rsid w:val="00614C42"/>
    <w:rsid w:val="006158F9"/>
    <w:rsid w:val="00616C36"/>
    <w:rsid w:val="0061716C"/>
    <w:rsid w:val="006171AF"/>
    <w:rsid w:val="00617868"/>
    <w:rsid w:val="006243A1"/>
    <w:rsid w:val="00626005"/>
    <w:rsid w:val="00632E56"/>
    <w:rsid w:val="00635CBA"/>
    <w:rsid w:val="00636EFC"/>
    <w:rsid w:val="0064338B"/>
    <w:rsid w:val="00646341"/>
    <w:rsid w:val="00646542"/>
    <w:rsid w:val="006504F4"/>
    <w:rsid w:val="0065366F"/>
    <w:rsid w:val="00654ADC"/>
    <w:rsid w:val="00654BC9"/>
    <w:rsid w:val="006552FD"/>
    <w:rsid w:val="00656F0B"/>
    <w:rsid w:val="00663733"/>
    <w:rsid w:val="00663AF3"/>
    <w:rsid w:val="00666B6C"/>
    <w:rsid w:val="0067112B"/>
    <w:rsid w:val="00676356"/>
    <w:rsid w:val="00677B54"/>
    <w:rsid w:val="00682682"/>
    <w:rsid w:val="00682702"/>
    <w:rsid w:val="00687246"/>
    <w:rsid w:val="00687FC9"/>
    <w:rsid w:val="00692368"/>
    <w:rsid w:val="00695192"/>
    <w:rsid w:val="006A2EBC"/>
    <w:rsid w:val="006A5EA0"/>
    <w:rsid w:val="006A7784"/>
    <w:rsid w:val="006A783B"/>
    <w:rsid w:val="006A7B33"/>
    <w:rsid w:val="006B497F"/>
    <w:rsid w:val="006B4E13"/>
    <w:rsid w:val="006B6A25"/>
    <w:rsid w:val="006B75DD"/>
    <w:rsid w:val="006C047C"/>
    <w:rsid w:val="006C3D8B"/>
    <w:rsid w:val="006C67E0"/>
    <w:rsid w:val="006C7ABA"/>
    <w:rsid w:val="006D0469"/>
    <w:rsid w:val="006D0A13"/>
    <w:rsid w:val="006D0D60"/>
    <w:rsid w:val="006D1122"/>
    <w:rsid w:val="006D317E"/>
    <w:rsid w:val="006D3B1E"/>
    <w:rsid w:val="006D3C00"/>
    <w:rsid w:val="006E06AD"/>
    <w:rsid w:val="006E10FE"/>
    <w:rsid w:val="006E3675"/>
    <w:rsid w:val="006E4A7F"/>
    <w:rsid w:val="006F0967"/>
    <w:rsid w:val="006F2274"/>
    <w:rsid w:val="006F64A0"/>
    <w:rsid w:val="006F6E97"/>
    <w:rsid w:val="0070038F"/>
    <w:rsid w:val="007027B1"/>
    <w:rsid w:val="0070286C"/>
    <w:rsid w:val="00704DF6"/>
    <w:rsid w:val="0070641D"/>
    <w:rsid w:val="0070651C"/>
    <w:rsid w:val="007132A3"/>
    <w:rsid w:val="00716421"/>
    <w:rsid w:val="00716923"/>
    <w:rsid w:val="00721419"/>
    <w:rsid w:val="00722C9B"/>
    <w:rsid w:val="00724EFB"/>
    <w:rsid w:val="00726575"/>
    <w:rsid w:val="00730310"/>
    <w:rsid w:val="007357EE"/>
    <w:rsid w:val="00740A49"/>
    <w:rsid w:val="007419C3"/>
    <w:rsid w:val="007446A8"/>
    <w:rsid w:val="00746559"/>
    <w:rsid w:val="007467A7"/>
    <w:rsid w:val="007468D9"/>
    <w:rsid w:val="007469DD"/>
    <w:rsid w:val="0074741B"/>
    <w:rsid w:val="0074759E"/>
    <w:rsid w:val="007478EA"/>
    <w:rsid w:val="0075064E"/>
    <w:rsid w:val="0075415C"/>
    <w:rsid w:val="0075632C"/>
    <w:rsid w:val="00757097"/>
    <w:rsid w:val="007606CB"/>
    <w:rsid w:val="00761E8B"/>
    <w:rsid w:val="00763502"/>
    <w:rsid w:val="007674ED"/>
    <w:rsid w:val="00770CAE"/>
    <w:rsid w:val="00780DE2"/>
    <w:rsid w:val="00785CFE"/>
    <w:rsid w:val="007913AB"/>
    <w:rsid w:val="007914F7"/>
    <w:rsid w:val="00795192"/>
    <w:rsid w:val="00795C73"/>
    <w:rsid w:val="007A2BDB"/>
    <w:rsid w:val="007A4809"/>
    <w:rsid w:val="007B1625"/>
    <w:rsid w:val="007B5FFE"/>
    <w:rsid w:val="007B706E"/>
    <w:rsid w:val="007B71EB"/>
    <w:rsid w:val="007C0748"/>
    <w:rsid w:val="007C4AC3"/>
    <w:rsid w:val="007C6205"/>
    <w:rsid w:val="007C686A"/>
    <w:rsid w:val="007C728E"/>
    <w:rsid w:val="007D0BE0"/>
    <w:rsid w:val="007D204F"/>
    <w:rsid w:val="007D2C53"/>
    <w:rsid w:val="007D3D60"/>
    <w:rsid w:val="007D41C6"/>
    <w:rsid w:val="007D73F8"/>
    <w:rsid w:val="007E1980"/>
    <w:rsid w:val="007E22FF"/>
    <w:rsid w:val="007E4B76"/>
    <w:rsid w:val="007E5043"/>
    <w:rsid w:val="007E5EA8"/>
    <w:rsid w:val="007F0CF1"/>
    <w:rsid w:val="007F12A5"/>
    <w:rsid w:val="007F2D74"/>
    <w:rsid w:val="007F3FB7"/>
    <w:rsid w:val="007F4CF1"/>
    <w:rsid w:val="007F758D"/>
    <w:rsid w:val="007F7D52"/>
    <w:rsid w:val="00802D2A"/>
    <w:rsid w:val="0080484A"/>
    <w:rsid w:val="00805589"/>
    <w:rsid w:val="008057A5"/>
    <w:rsid w:val="00805E2F"/>
    <w:rsid w:val="0080654C"/>
    <w:rsid w:val="008071C6"/>
    <w:rsid w:val="00807295"/>
    <w:rsid w:val="0081615C"/>
    <w:rsid w:val="00817A00"/>
    <w:rsid w:val="00820B95"/>
    <w:rsid w:val="0082315F"/>
    <w:rsid w:val="00825891"/>
    <w:rsid w:val="00831631"/>
    <w:rsid w:val="0083228D"/>
    <w:rsid w:val="00833D07"/>
    <w:rsid w:val="00835DB3"/>
    <w:rsid w:val="0083617B"/>
    <w:rsid w:val="00836342"/>
    <w:rsid w:val="00836A2D"/>
    <w:rsid w:val="008371BD"/>
    <w:rsid w:val="00840EBF"/>
    <w:rsid w:val="008504A8"/>
    <w:rsid w:val="00851B58"/>
    <w:rsid w:val="0085282E"/>
    <w:rsid w:val="0087198C"/>
    <w:rsid w:val="00872C1F"/>
    <w:rsid w:val="00873B42"/>
    <w:rsid w:val="00875D43"/>
    <w:rsid w:val="00877CB0"/>
    <w:rsid w:val="008805AC"/>
    <w:rsid w:val="00880D1A"/>
    <w:rsid w:val="00884468"/>
    <w:rsid w:val="008856D8"/>
    <w:rsid w:val="008922FE"/>
    <w:rsid w:val="00892E82"/>
    <w:rsid w:val="00893277"/>
    <w:rsid w:val="008943AB"/>
    <w:rsid w:val="00895FA9"/>
    <w:rsid w:val="008965C9"/>
    <w:rsid w:val="008A1035"/>
    <w:rsid w:val="008A6E08"/>
    <w:rsid w:val="008B16ED"/>
    <w:rsid w:val="008C0BE9"/>
    <w:rsid w:val="008C1B58"/>
    <w:rsid w:val="008C39AE"/>
    <w:rsid w:val="008C40DF"/>
    <w:rsid w:val="008C4567"/>
    <w:rsid w:val="008C4734"/>
    <w:rsid w:val="008C590D"/>
    <w:rsid w:val="008D447E"/>
    <w:rsid w:val="008D6E85"/>
    <w:rsid w:val="008D7566"/>
    <w:rsid w:val="008E031B"/>
    <w:rsid w:val="008E0560"/>
    <w:rsid w:val="008E2D8C"/>
    <w:rsid w:val="008E3407"/>
    <w:rsid w:val="008E5D8B"/>
    <w:rsid w:val="008E7029"/>
    <w:rsid w:val="008E7EF6"/>
    <w:rsid w:val="008F01AB"/>
    <w:rsid w:val="008F1F98"/>
    <w:rsid w:val="008F2340"/>
    <w:rsid w:val="008F2790"/>
    <w:rsid w:val="008F3AC4"/>
    <w:rsid w:val="008F6758"/>
    <w:rsid w:val="00900B33"/>
    <w:rsid w:val="009040DD"/>
    <w:rsid w:val="00905B47"/>
    <w:rsid w:val="0090690F"/>
    <w:rsid w:val="00911391"/>
    <w:rsid w:val="00911794"/>
    <w:rsid w:val="0091331C"/>
    <w:rsid w:val="009137BD"/>
    <w:rsid w:val="0091503D"/>
    <w:rsid w:val="00921C47"/>
    <w:rsid w:val="009279DE"/>
    <w:rsid w:val="00927AB9"/>
    <w:rsid w:val="00927B37"/>
    <w:rsid w:val="00930116"/>
    <w:rsid w:val="00930625"/>
    <w:rsid w:val="00941082"/>
    <w:rsid w:val="0094212C"/>
    <w:rsid w:val="00944853"/>
    <w:rsid w:val="0094609D"/>
    <w:rsid w:val="00951682"/>
    <w:rsid w:val="0095378C"/>
    <w:rsid w:val="00954689"/>
    <w:rsid w:val="0095472A"/>
    <w:rsid w:val="00955BFB"/>
    <w:rsid w:val="00957E59"/>
    <w:rsid w:val="0096085A"/>
    <w:rsid w:val="009617C9"/>
    <w:rsid w:val="00961C93"/>
    <w:rsid w:val="00962B4E"/>
    <w:rsid w:val="00965324"/>
    <w:rsid w:val="00966BEF"/>
    <w:rsid w:val="0097091E"/>
    <w:rsid w:val="009760D3"/>
    <w:rsid w:val="00977132"/>
    <w:rsid w:val="00981A4B"/>
    <w:rsid w:val="00982250"/>
    <w:rsid w:val="00982501"/>
    <w:rsid w:val="00983D33"/>
    <w:rsid w:val="00984358"/>
    <w:rsid w:val="0098481F"/>
    <w:rsid w:val="009877D3"/>
    <w:rsid w:val="00994E8F"/>
    <w:rsid w:val="009951DC"/>
    <w:rsid w:val="009959BB"/>
    <w:rsid w:val="00997158"/>
    <w:rsid w:val="009A0827"/>
    <w:rsid w:val="009A3A7C"/>
    <w:rsid w:val="009A5D33"/>
    <w:rsid w:val="009A7D84"/>
    <w:rsid w:val="009B2323"/>
    <w:rsid w:val="009B2ADB"/>
    <w:rsid w:val="009B53F9"/>
    <w:rsid w:val="009B603A"/>
    <w:rsid w:val="009B6FB9"/>
    <w:rsid w:val="009C2D0E"/>
    <w:rsid w:val="009C3DAC"/>
    <w:rsid w:val="009C42E0"/>
    <w:rsid w:val="009C74E8"/>
    <w:rsid w:val="009D3230"/>
    <w:rsid w:val="009D5362"/>
    <w:rsid w:val="009E1415"/>
    <w:rsid w:val="009E6116"/>
    <w:rsid w:val="009E7E25"/>
    <w:rsid w:val="00A02E43"/>
    <w:rsid w:val="00A05368"/>
    <w:rsid w:val="00A065F9"/>
    <w:rsid w:val="00A07011"/>
    <w:rsid w:val="00A07F34"/>
    <w:rsid w:val="00A07F8A"/>
    <w:rsid w:val="00A1116B"/>
    <w:rsid w:val="00A12BC7"/>
    <w:rsid w:val="00A176C1"/>
    <w:rsid w:val="00A21EFB"/>
    <w:rsid w:val="00A22154"/>
    <w:rsid w:val="00A24058"/>
    <w:rsid w:val="00A25369"/>
    <w:rsid w:val="00A25C38"/>
    <w:rsid w:val="00A35824"/>
    <w:rsid w:val="00A36BBE"/>
    <w:rsid w:val="00A37C20"/>
    <w:rsid w:val="00A40D9E"/>
    <w:rsid w:val="00A4126F"/>
    <w:rsid w:val="00A41DF7"/>
    <w:rsid w:val="00A420B1"/>
    <w:rsid w:val="00A42ECA"/>
    <w:rsid w:val="00A4307A"/>
    <w:rsid w:val="00A46DEF"/>
    <w:rsid w:val="00A47EBB"/>
    <w:rsid w:val="00A50142"/>
    <w:rsid w:val="00A51CDD"/>
    <w:rsid w:val="00A563F8"/>
    <w:rsid w:val="00A56BBA"/>
    <w:rsid w:val="00A6730D"/>
    <w:rsid w:val="00A71625"/>
    <w:rsid w:val="00A71781"/>
    <w:rsid w:val="00A71B9B"/>
    <w:rsid w:val="00A71FB7"/>
    <w:rsid w:val="00A751C7"/>
    <w:rsid w:val="00A80008"/>
    <w:rsid w:val="00A808C1"/>
    <w:rsid w:val="00A84CE5"/>
    <w:rsid w:val="00A87844"/>
    <w:rsid w:val="00A91B80"/>
    <w:rsid w:val="00A9227B"/>
    <w:rsid w:val="00A963B4"/>
    <w:rsid w:val="00A96DE3"/>
    <w:rsid w:val="00A97A55"/>
    <w:rsid w:val="00AA038C"/>
    <w:rsid w:val="00AA3471"/>
    <w:rsid w:val="00AA647F"/>
    <w:rsid w:val="00AA7A09"/>
    <w:rsid w:val="00AB0C33"/>
    <w:rsid w:val="00AB3B50"/>
    <w:rsid w:val="00AB3D24"/>
    <w:rsid w:val="00AB3D62"/>
    <w:rsid w:val="00AB6BD9"/>
    <w:rsid w:val="00AC0336"/>
    <w:rsid w:val="00AC05B1"/>
    <w:rsid w:val="00AC2CD1"/>
    <w:rsid w:val="00AC450C"/>
    <w:rsid w:val="00AD340B"/>
    <w:rsid w:val="00AD356C"/>
    <w:rsid w:val="00AE04CA"/>
    <w:rsid w:val="00AE2914"/>
    <w:rsid w:val="00AE5F67"/>
    <w:rsid w:val="00AE6D15"/>
    <w:rsid w:val="00AE7023"/>
    <w:rsid w:val="00AE78AA"/>
    <w:rsid w:val="00AF0EF3"/>
    <w:rsid w:val="00AF1F49"/>
    <w:rsid w:val="00AF2D81"/>
    <w:rsid w:val="00AF3802"/>
    <w:rsid w:val="00B02463"/>
    <w:rsid w:val="00B04182"/>
    <w:rsid w:val="00B05ECF"/>
    <w:rsid w:val="00B07AE3"/>
    <w:rsid w:val="00B11430"/>
    <w:rsid w:val="00B124E2"/>
    <w:rsid w:val="00B12A5D"/>
    <w:rsid w:val="00B161D6"/>
    <w:rsid w:val="00B242F4"/>
    <w:rsid w:val="00B2477A"/>
    <w:rsid w:val="00B24D1C"/>
    <w:rsid w:val="00B279E6"/>
    <w:rsid w:val="00B30072"/>
    <w:rsid w:val="00B30481"/>
    <w:rsid w:val="00B309AD"/>
    <w:rsid w:val="00B322A0"/>
    <w:rsid w:val="00B3312F"/>
    <w:rsid w:val="00B34A0E"/>
    <w:rsid w:val="00B353EB"/>
    <w:rsid w:val="00B4016F"/>
    <w:rsid w:val="00B407AC"/>
    <w:rsid w:val="00B43374"/>
    <w:rsid w:val="00B439C4"/>
    <w:rsid w:val="00B43ACB"/>
    <w:rsid w:val="00B4535E"/>
    <w:rsid w:val="00B52A8C"/>
    <w:rsid w:val="00B54707"/>
    <w:rsid w:val="00B56155"/>
    <w:rsid w:val="00B62F11"/>
    <w:rsid w:val="00B63042"/>
    <w:rsid w:val="00B636A8"/>
    <w:rsid w:val="00B665C6"/>
    <w:rsid w:val="00B66985"/>
    <w:rsid w:val="00B72AD8"/>
    <w:rsid w:val="00B74441"/>
    <w:rsid w:val="00B758A5"/>
    <w:rsid w:val="00B75D36"/>
    <w:rsid w:val="00B805AF"/>
    <w:rsid w:val="00B82BD5"/>
    <w:rsid w:val="00B869EC"/>
    <w:rsid w:val="00B86FCB"/>
    <w:rsid w:val="00B92383"/>
    <w:rsid w:val="00B9397A"/>
    <w:rsid w:val="00B9633D"/>
    <w:rsid w:val="00B967D5"/>
    <w:rsid w:val="00BA148C"/>
    <w:rsid w:val="00BA2EBE"/>
    <w:rsid w:val="00BA5F58"/>
    <w:rsid w:val="00BA7B1D"/>
    <w:rsid w:val="00BB0F28"/>
    <w:rsid w:val="00BB458A"/>
    <w:rsid w:val="00BB693F"/>
    <w:rsid w:val="00BB6C11"/>
    <w:rsid w:val="00BC19F1"/>
    <w:rsid w:val="00BC5953"/>
    <w:rsid w:val="00BD00D3"/>
    <w:rsid w:val="00BD1659"/>
    <w:rsid w:val="00BD3AA9"/>
    <w:rsid w:val="00BD4A18"/>
    <w:rsid w:val="00BD56D9"/>
    <w:rsid w:val="00BD6DB2"/>
    <w:rsid w:val="00BD73A1"/>
    <w:rsid w:val="00BE11CF"/>
    <w:rsid w:val="00BE21AB"/>
    <w:rsid w:val="00BE55CB"/>
    <w:rsid w:val="00BE7067"/>
    <w:rsid w:val="00BE7954"/>
    <w:rsid w:val="00BF1309"/>
    <w:rsid w:val="00BF3BB2"/>
    <w:rsid w:val="00BF617A"/>
    <w:rsid w:val="00C007D7"/>
    <w:rsid w:val="00C016E8"/>
    <w:rsid w:val="00C0379D"/>
    <w:rsid w:val="00C03931"/>
    <w:rsid w:val="00C05FE3"/>
    <w:rsid w:val="00C0783B"/>
    <w:rsid w:val="00C11DA9"/>
    <w:rsid w:val="00C2136D"/>
    <w:rsid w:val="00C214EE"/>
    <w:rsid w:val="00C2314B"/>
    <w:rsid w:val="00C244A0"/>
    <w:rsid w:val="00C24971"/>
    <w:rsid w:val="00C25355"/>
    <w:rsid w:val="00C26BE5"/>
    <w:rsid w:val="00C26E4D"/>
    <w:rsid w:val="00C27394"/>
    <w:rsid w:val="00C27909"/>
    <w:rsid w:val="00C27B03"/>
    <w:rsid w:val="00C314E1"/>
    <w:rsid w:val="00C34397"/>
    <w:rsid w:val="00C40503"/>
    <w:rsid w:val="00C4095D"/>
    <w:rsid w:val="00C41CE6"/>
    <w:rsid w:val="00C4220D"/>
    <w:rsid w:val="00C4488C"/>
    <w:rsid w:val="00C56820"/>
    <w:rsid w:val="00C57A9C"/>
    <w:rsid w:val="00C601D2"/>
    <w:rsid w:val="00C65BCC"/>
    <w:rsid w:val="00C66970"/>
    <w:rsid w:val="00C704E2"/>
    <w:rsid w:val="00C71F4D"/>
    <w:rsid w:val="00C8691C"/>
    <w:rsid w:val="00C86CB4"/>
    <w:rsid w:val="00C96295"/>
    <w:rsid w:val="00C96364"/>
    <w:rsid w:val="00C97742"/>
    <w:rsid w:val="00CA03DF"/>
    <w:rsid w:val="00CA168A"/>
    <w:rsid w:val="00CA2097"/>
    <w:rsid w:val="00CA357E"/>
    <w:rsid w:val="00CA44F9"/>
    <w:rsid w:val="00CA4A69"/>
    <w:rsid w:val="00CB567B"/>
    <w:rsid w:val="00CB6C76"/>
    <w:rsid w:val="00CB722E"/>
    <w:rsid w:val="00CC1F0D"/>
    <w:rsid w:val="00CC3616"/>
    <w:rsid w:val="00CC3E0C"/>
    <w:rsid w:val="00CC53C8"/>
    <w:rsid w:val="00CC58D3"/>
    <w:rsid w:val="00CC784D"/>
    <w:rsid w:val="00CD5D33"/>
    <w:rsid w:val="00CF03B4"/>
    <w:rsid w:val="00CF1E15"/>
    <w:rsid w:val="00D00A8D"/>
    <w:rsid w:val="00D03268"/>
    <w:rsid w:val="00D0337B"/>
    <w:rsid w:val="00D07777"/>
    <w:rsid w:val="00D079B2"/>
    <w:rsid w:val="00D114E9"/>
    <w:rsid w:val="00D17CD8"/>
    <w:rsid w:val="00D2527C"/>
    <w:rsid w:val="00D313B3"/>
    <w:rsid w:val="00D32CF8"/>
    <w:rsid w:val="00D35B8E"/>
    <w:rsid w:val="00D40F07"/>
    <w:rsid w:val="00D429C6"/>
    <w:rsid w:val="00D44722"/>
    <w:rsid w:val="00D4669C"/>
    <w:rsid w:val="00D47748"/>
    <w:rsid w:val="00D5178F"/>
    <w:rsid w:val="00D518DF"/>
    <w:rsid w:val="00D54CC3"/>
    <w:rsid w:val="00D55336"/>
    <w:rsid w:val="00D568D3"/>
    <w:rsid w:val="00D6041A"/>
    <w:rsid w:val="00D61258"/>
    <w:rsid w:val="00D633EB"/>
    <w:rsid w:val="00D736AC"/>
    <w:rsid w:val="00D747AA"/>
    <w:rsid w:val="00D75A7E"/>
    <w:rsid w:val="00D82FF7"/>
    <w:rsid w:val="00D84271"/>
    <w:rsid w:val="00D847FE"/>
    <w:rsid w:val="00D86B9C"/>
    <w:rsid w:val="00D900CD"/>
    <w:rsid w:val="00D90A39"/>
    <w:rsid w:val="00D9123D"/>
    <w:rsid w:val="00D916DC"/>
    <w:rsid w:val="00D964EA"/>
    <w:rsid w:val="00D966D0"/>
    <w:rsid w:val="00D97D94"/>
    <w:rsid w:val="00DA0C59"/>
    <w:rsid w:val="00DA27C1"/>
    <w:rsid w:val="00DA3991"/>
    <w:rsid w:val="00DA5683"/>
    <w:rsid w:val="00DA72A1"/>
    <w:rsid w:val="00DA7F95"/>
    <w:rsid w:val="00DB01F1"/>
    <w:rsid w:val="00DB3222"/>
    <w:rsid w:val="00DB7E6C"/>
    <w:rsid w:val="00DC4F68"/>
    <w:rsid w:val="00DC64B0"/>
    <w:rsid w:val="00DC6B1E"/>
    <w:rsid w:val="00DD252A"/>
    <w:rsid w:val="00DD5949"/>
    <w:rsid w:val="00DD5A29"/>
    <w:rsid w:val="00DD5D9D"/>
    <w:rsid w:val="00DE2E5C"/>
    <w:rsid w:val="00DE35CB"/>
    <w:rsid w:val="00DE369E"/>
    <w:rsid w:val="00DF0EF0"/>
    <w:rsid w:val="00DF21E9"/>
    <w:rsid w:val="00DF22C7"/>
    <w:rsid w:val="00DF5588"/>
    <w:rsid w:val="00DF5CC9"/>
    <w:rsid w:val="00E005D3"/>
    <w:rsid w:val="00E00F14"/>
    <w:rsid w:val="00E01CB8"/>
    <w:rsid w:val="00E06386"/>
    <w:rsid w:val="00E075C5"/>
    <w:rsid w:val="00E1051A"/>
    <w:rsid w:val="00E111F3"/>
    <w:rsid w:val="00E11668"/>
    <w:rsid w:val="00E118E7"/>
    <w:rsid w:val="00E122B7"/>
    <w:rsid w:val="00E13711"/>
    <w:rsid w:val="00E21B55"/>
    <w:rsid w:val="00E221D3"/>
    <w:rsid w:val="00E23D83"/>
    <w:rsid w:val="00E24DDA"/>
    <w:rsid w:val="00E24EB4"/>
    <w:rsid w:val="00E26580"/>
    <w:rsid w:val="00E30635"/>
    <w:rsid w:val="00E320ED"/>
    <w:rsid w:val="00E33AFB"/>
    <w:rsid w:val="00E34218"/>
    <w:rsid w:val="00E35EE7"/>
    <w:rsid w:val="00E4555B"/>
    <w:rsid w:val="00E46282"/>
    <w:rsid w:val="00E5216E"/>
    <w:rsid w:val="00E53CFD"/>
    <w:rsid w:val="00E5529C"/>
    <w:rsid w:val="00E56EA9"/>
    <w:rsid w:val="00E657C6"/>
    <w:rsid w:val="00E72431"/>
    <w:rsid w:val="00E75D40"/>
    <w:rsid w:val="00E81965"/>
    <w:rsid w:val="00E81A88"/>
    <w:rsid w:val="00E82344"/>
    <w:rsid w:val="00E84C82"/>
    <w:rsid w:val="00E84D64"/>
    <w:rsid w:val="00E87408"/>
    <w:rsid w:val="00E87C06"/>
    <w:rsid w:val="00E914C4"/>
    <w:rsid w:val="00E934F5"/>
    <w:rsid w:val="00E93740"/>
    <w:rsid w:val="00E96961"/>
    <w:rsid w:val="00E96C3D"/>
    <w:rsid w:val="00EA72EC"/>
    <w:rsid w:val="00EB0060"/>
    <w:rsid w:val="00EB11CB"/>
    <w:rsid w:val="00EB1327"/>
    <w:rsid w:val="00EB1C71"/>
    <w:rsid w:val="00EB275A"/>
    <w:rsid w:val="00EB57CA"/>
    <w:rsid w:val="00EB5880"/>
    <w:rsid w:val="00EB786A"/>
    <w:rsid w:val="00EC0895"/>
    <w:rsid w:val="00EC09DA"/>
    <w:rsid w:val="00EC1578"/>
    <w:rsid w:val="00EC1BFC"/>
    <w:rsid w:val="00EC1C72"/>
    <w:rsid w:val="00EC1E0C"/>
    <w:rsid w:val="00EC3356"/>
    <w:rsid w:val="00EC3CC9"/>
    <w:rsid w:val="00EC5D85"/>
    <w:rsid w:val="00EC680A"/>
    <w:rsid w:val="00ED1C2D"/>
    <w:rsid w:val="00ED2B2F"/>
    <w:rsid w:val="00ED511C"/>
    <w:rsid w:val="00ED7229"/>
    <w:rsid w:val="00ED7BF4"/>
    <w:rsid w:val="00EE16D0"/>
    <w:rsid w:val="00EE25CB"/>
    <w:rsid w:val="00EE2BED"/>
    <w:rsid w:val="00EE374B"/>
    <w:rsid w:val="00EE4A87"/>
    <w:rsid w:val="00EE5C4C"/>
    <w:rsid w:val="00EF2869"/>
    <w:rsid w:val="00F04902"/>
    <w:rsid w:val="00F05D60"/>
    <w:rsid w:val="00F07224"/>
    <w:rsid w:val="00F07FD3"/>
    <w:rsid w:val="00F11BB5"/>
    <w:rsid w:val="00F1296C"/>
    <w:rsid w:val="00F1417B"/>
    <w:rsid w:val="00F1712D"/>
    <w:rsid w:val="00F17A17"/>
    <w:rsid w:val="00F208A0"/>
    <w:rsid w:val="00F2115E"/>
    <w:rsid w:val="00F25474"/>
    <w:rsid w:val="00F27B3D"/>
    <w:rsid w:val="00F30ABD"/>
    <w:rsid w:val="00F34B99"/>
    <w:rsid w:val="00F40B02"/>
    <w:rsid w:val="00F41E81"/>
    <w:rsid w:val="00F47FDE"/>
    <w:rsid w:val="00F5113D"/>
    <w:rsid w:val="00F51720"/>
    <w:rsid w:val="00F51CF2"/>
    <w:rsid w:val="00F52DAB"/>
    <w:rsid w:val="00F543F0"/>
    <w:rsid w:val="00F55E3E"/>
    <w:rsid w:val="00F57601"/>
    <w:rsid w:val="00F64861"/>
    <w:rsid w:val="00F724AB"/>
    <w:rsid w:val="00F73F99"/>
    <w:rsid w:val="00F75F80"/>
    <w:rsid w:val="00F80D54"/>
    <w:rsid w:val="00F81D29"/>
    <w:rsid w:val="00F85401"/>
    <w:rsid w:val="00F90BE5"/>
    <w:rsid w:val="00F91C4D"/>
    <w:rsid w:val="00F92FD9"/>
    <w:rsid w:val="00F930FA"/>
    <w:rsid w:val="00FA37B1"/>
    <w:rsid w:val="00FA3E0B"/>
    <w:rsid w:val="00FA455D"/>
    <w:rsid w:val="00FA5EF7"/>
    <w:rsid w:val="00FA6684"/>
    <w:rsid w:val="00FA731E"/>
    <w:rsid w:val="00FA7BD0"/>
    <w:rsid w:val="00FB034A"/>
    <w:rsid w:val="00FB1DCF"/>
    <w:rsid w:val="00FB2B38"/>
    <w:rsid w:val="00FB61CE"/>
    <w:rsid w:val="00FB7A07"/>
    <w:rsid w:val="00FC04CC"/>
    <w:rsid w:val="00FC2066"/>
    <w:rsid w:val="00FC5221"/>
    <w:rsid w:val="00FC6358"/>
    <w:rsid w:val="00FD1381"/>
    <w:rsid w:val="00FD1D40"/>
    <w:rsid w:val="00FD25EC"/>
    <w:rsid w:val="00FD320D"/>
    <w:rsid w:val="00FE004B"/>
    <w:rsid w:val="00FE1B98"/>
    <w:rsid w:val="00FE23DE"/>
    <w:rsid w:val="00FF1801"/>
    <w:rsid w:val="00FF2D3D"/>
    <w:rsid w:val="00FF31E1"/>
    <w:rsid w:val="00FF6842"/>
    <w:rsid w:val="0D1469D6"/>
    <w:rsid w:val="0F922872"/>
    <w:rsid w:val="171B520F"/>
    <w:rsid w:val="182D51B5"/>
    <w:rsid w:val="2B754113"/>
    <w:rsid w:val="40045DF0"/>
    <w:rsid w:val="4C7B751D"/>
    <w:rsid w:val="753B6C13"/>
    <w:rsid w:val="75692393"/>
    <w:rsid w:val="7D0E1712"/>
    <w:rsid w:val="7E724C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38"/>
        <o:r id="V:Rule2" type="connector" idref="#_x0000_s1039"/>
        <o:r id="V:Rule3" type="connector" idref="#_x0000_s1040"/>
        <o:r id="V:Rule4" type="connector" idref="#_x0000_s1043"/>
        <o:r id="V:Rule5" type="connector" idref="#_x0000_s1044"/>
        <o:r id="V:Rule6" type="connector" idref="#_x0000_s1046"/>
        <o:r id="V:Rule7" type="connector" idref="#_x0000_s104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unhideWhenUsed="0" w:uiPriority="99" w:semiHidden="0" w:name="index 5"/>
    <w:lsdException w:unhideWhenUsed="0" w:uiPriority="99" w:semiHidden="0" w:name="index 6"/>
    <w:lsdException w:qFormat="1" w:unhideWhenUsed="0" w:uiPriority="99" w:semiHidden="0" w:name="index 7"/>
    <w:lsdException w:unhideWhenUsed="0" w:uiPriority="99" w:semiHidden="0" w:name="index 8"/>
    <w:lsdException w:unhideWhenUsed="0" w:uiPriority="99" w:semiHidden="0" w:name="index 9"/>
    <w:lsdException w:qFormat="1" w:unhideWhenUsed="0" w:uiPriority="99" w:semiHidden="0" w:name="toc 1"/>
    <w:lsdException w:unhideWhenUsed="0" w:uiPriority="99" w:semiHidden="0" w:name="toc 2"/>
    <w:lsdException w:unhideWhenUsed="0" w:uiPriority="99" w:semiHidden="0" w:name="toc 3"/>
    <w:lsdException w:qFormat="1" w:unhideWhenUsed="0" w:uiPriority="99" w:name="toc 4"/>
    <w:lsdException w:qFormat="1" w:unhideWhenUsed="0" w:uiPriority="99" w:name="toc 5"/>
    <w:lsdException w:unhideWhenUsed="0" w:uiPriority="99" w:name="toc 6"/>
    <w:lsdException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semiHidden="0" w:name="footnote text"/>
    <w:lsdException w:uiPriority="99" w:name="annotation text" w:locked="1"/>
    <w:lsdException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nhideWhenUsed="0" w:uiPriority="99" w:name="footnote reference"/>
    <w:lsdException w:uiPriority="99" w:name="annotation reference" w:locked="1"/>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nhideWhenUsed="0" w:uiPriority="99" w:name="Document Map"/>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uiPriority w:val="99"/>
    <w:pPr>
      <w:tabs>
        <w:tab w:val="right" w:leader="dot" w:pos="9241"/>
      </w:tabs>
      <w:ind w:firstLine="505" w:firstLineChars="500"/>
      <w:jc w:val="left"/>
    </w:pPr>
    <w:rPr>
      <w:rFonts w:ascii="宋体"/>
      <w:szCs w:val="21"/>
    </w:rPr>
  </w:style>
  <w:style w:type="paragraph" w:styleId="3">
    <w:name w:val="index 8"/>
    <w:basedOn w:val="1"/>
    <w:next w:val="1"/>
    <w:uiPriority w:val="99"/>
    <w:pPr>
      <w:ind w:left="1680" w:hanging="210"/>
      <w:jc w:val="left"/>
    </w:pPr>
    <w:rPr>
      <w:rFonts w:ascii="Calibri" w:hAnsi="Calibri"/>
      <w:sz w:val="20"/>
      <w:szCs w:val="20"/>
    </w:rPr>
  </w:style>
  <w:style w:type="paragraph" w:styleId="4">
    <w:name w:val="caption"/>
    <w:basedOn w:val="1"/>
    <w:next w:val="1"/>
    <w:qFormat/>
    <w:uiPriority w:val="99"/>
    <w:pPr>
      <w:spacing w:before="152" w:after="160"/>
    </w:pPr>
    <w:rPr>
      <w:rFonts w:ascii="Arial" w:hAnsi="Arial" w:eastAsia="黑体" w:cs="Arial"/>
      <w:sz w:val="20"/>
      <w:szCs w:val="20"/>
    </w:rPr>
  </w:style>
  <w:style w:type="paragraph" w:styleId="5">
    <w:name w:val="index 5"/>
    <w:basedOn w:val="1"/>
    <w:next w:val="1"/>
    <w:uiPriority w:val="99"/>
    <w:pPr>
      <w:ind w:left="1050" w:hanging="210"/>
      <w:jc w:val="left"/>
    </w:pPr>
    <w:rPr>
      <w:rFonts w:ascii="Calibri" w:hAnsi="Calibri"/>
      <w:sz w:val="20"/>
      <w:szCs w:val="20"/>
    </w:rPr>
  </w:style>
  <w:style w:type="paragraph" w:styleId="6">
    <w:name w:val="Document Map"/>
    <w:basedOn w:val="1"/>
    <w:link w:val="37"/>
    <w:semiHidden/>
    <w:uiPriority w:val="99"/>
    <w:pPr>
      <w:shd w:val="clear" w:color="auto" w:fill="000080"/>
    </w:pPr>
  </w:style>
  <w:style w:type="paragraph" w:styleId="7">
    <w:name w:val="index 6"/>
    <w:basedOn w:val="1"/>
    <w:next w:val="1"/>
    <w:uiPriority w:val="99"/>
    <w:pPr>
      <w:ind w:left="1260" w:hanging="210"/>
      <w:jc w:val="left"/>
    </w:pPr>
    <w:rPr>
      <w:rFonts w:ascii="Calibri" w:hAnsi="Calibri"/>
      <w:sz w:val="20"/>
      <w:szCs w:val="20"/>
    </w:rPr>
  </w:style>
  <w:style w:type="paragraph" w:styleId="8">
    <w:name w:val="index 4"/>
    <w:basedOn w:val="1"/>
    <w:next w:val="1"/>
    <w:qFormat/>
    <w:uiPriority w:val="99"/>
    <w:pPr>
      <w:ind w:left="840" w:hanging="210"/>
      <w:jc w:val="left"/>
    </w:pPr>
    <w:rPr>
      <w:rFonts w:ascii="Calibri" w:hAnsi="Calibri"/>
      <w:sz w:val="20"/>
      <w:szCs w:val="20"/>
    </w:rPr>
  </w:style>
  <w:style w:type="paragraph" w:styleId="9">
    <w:name w:val="toc 5"/>
    <w:basedOn w:val="1"/>
    <w:next w:val="1"/>
    <w:semiHidden/>
    <w:qFormat/>
    <w:uiPriority w:val="99"/>
    <w:pPr>
      <w:tabs>
        <w:tab w:val="right" w:leader="dot" w:pos="9241"/>
      </w:tabs>
      <w:ind w:firstLine="300" w:firstLineChars="300"/>
      <w:jc w:val="left"/>
    </w:pPr>
    <w:rPr>
      <w:rFonts w:ascii="宋体"/>
      <w:szCs w:val="21"/>
    </w:rPr>
  </w:style>
  <w:style w:type="paragraph" w:styleId="10">
    <w:name w:val="toc 3"/>
    <w:basedOn w:val="1"/>
    <w:next w:val="1"/>
    <w:uiPriority w:val="99"/>
    <w:pPr>
      <w:tabs>
        <w:tab w:val="right" w:leader="dot" w:pos="9241"/>
      </w:tabs>
      <w:ind w:firstLine="102" w:firstLineChars="100"/>
      <w:jc w:val="left"/>
    </w:pPr>
    <w:rPr>
      <w:rFonts w:ascii="宋体"/>
      <w:szCs w:val="21"/>
    </w:rPr>
  </w:style>
  <w:style w:type="paragraph" w:styleId="11">
    <w:name w:val="toc 8"/>
    <w:basedOn w:val="1"/>
    <w:next w:val="1"/>
    <w:semiHidden/>
    <w:qFormat/>
    <w:uiPriority w:val="99"/>
    <w:pPr>
      <w:tabs>
        <w:tab w:val="right" w:leader="dot" w:pos="9241"/>
      </w:tabs>
      <w:ind w:firstLine="607" w:firstLineChars="600"/>
      <w:jc w:val="left"/>
    </w:pPr>
    <w:rPr>
      <w:rFonts w:ascii="宋体"/>
      <w:szCs w:val="21"/>
    </w:rPr>
  </w:style>
  <w:style w:type="paragraph" w:styleId="12">
    <w:name w:val="index 3"/>
    <w:basedOn w:val="1"/>
    <w:next w:val="1"/>
    <w:qFormat/>
    <w:uiPriority w:val="99"/>
    <w:pPr>
      <w:ind w:left="630" w:hanging="210"/>
      <w:jc w:val="left"/>
    </w:pPr>
    <w:rPr>
      <w:rFonts w:ascii="Calibri" w:hAnsi="Calibri"/>
      <w:sz w:val="20"/>
      <w:szCs w:val="20"/>
    </w:rPr>
  </w:style>
  <w:style w:type="paragraph" w:styleId="13">
    <w:name w:val="endnote text"/>
    <w:basedOn w:val="1"/>
    <w:link w:val="38"/>
    <w:semiHidden/>
    <w:qFormat/>
    <w:uiPriority w:val="99"/>
    <w:pPr>
      <w:snapToGrid w:val="0"/>
      <w:jc w:val="left"/>
    </w:pPr>
  </w:style>
  <w:style w:type="paragraph" w:styleId="14">
    <w:name w:val="Balloon Text"/>
    <w:basedOn w:val="1"/>
    <w:link w:val="39"/>
    <w:qFormat/>
    <w:uiPriority w:val="99"/>
    <w:rPr>
      <w:sz w:val="18"/>
      <w:szCs w:val="18"/>
    </w:rPr>
  </w:style>
  <w:style w:type="paragraph" w:styleId="15">
    <w:name w:val="footer"/>
    <w:basedOn w:val="1"/>
    <w:link w:val="40"/>
    <w:qFormat/>
    <w:uiPriority w:val="99"/>
    <w:pPr>
      <w:snapToGrid w:val="0"/>
      <w:ind w:right="210" w:rightChars="100"/>
      <w:jc w:val="right"/>
    </w:pPr>
    <w:rPr>
      <w:sz w:val="18"/>
      <w:szCs w:val="18"/>
    </w:rPr>
  </w:style>
  <w:style w:type="paragraph" w:styleId="16">
    <w:name w:val="header"/>
    <w:basedOn w:val="1"/>
    <w:link w:val="41"/>
    <w:uiPriority w:val="99"/>
    <w:pPr>
      <w:snapToGrid w:val="0"/>
      <w:jc w:val="left"/>
    </w:pPr>
    <w:rPr>
      <w:sz w:val="18"/>
      <w:szCs w:val="18"/>
    </w:rPr>
  </w:style>
  <w:style w:type="paragraph" w:styleId="17">
    <w:name w:val="toc 1"/>
    <w:basedOn w:val="1"/>
    <w:next w:val="1"/>
    <w:qFormat/>
    <w:uiPriority w:val="99"/>
    <w:pPr>
      <w:tabs>
        <w:tab w:val="right" w:leader="dot" w:pos="9241"/>
      </w:tabs>
      <w:spacing w:beforeLines="25" w:afterLines="25"/>
      <w:jc w:val="left"/>
    </w:pPr>
    <w:rPr>
      <w:rFonts w:ascii="宋体"/>
      <w:szCs w:val="21"/>
    </w:rPr>
  </w:style>
  <w:style w:type="paragraph" w:styleId="18">
    <w:name w:val="toc 4"/>
    <w:basedOn w:val="1"/>
    <w:next w:val="1"/>
    <w:semiHidden/>
    <w:qFormat/>
    <w:uiPriority w:val="99"/>
    <w:pPr>
      <w:tabs>
        <w:tab w:val="right" w:leader="dot" w:pos="9241"/>
      </w:tabs>
      <w:ind w:firstLine="198" w:firstLineChars="200"/>
      <w:jc w:val="left"/>
    </w:pPr>
    <w:rPr>
      <w:rFonts w:ascii="宋体"/>
      <w:szCs w:val="21"/>
    </w:rPr>
  </w:style>
  <w:style w:type="paragraph" w:styleId="19">
    <w:name w:val="index heading"/>
    <w:basedOn w:val="1"/>
    <w:next w:val="20"/>
    <w:qFormat/>
    <w:uiPriority w:val="99"/>
    <w:pPr>
      <w:spacing w:before="120" w:after="120"/>
      <w:jc w:val="center"/>
    </w:pPr>
    <w:rPr>
      <w:rFonts w:ascii="Calibri" w:hAnsi="Calibri"/>
      <w:b/>
      <w:bCs/>
      <w:iCs/>
      <w:szCs w:val="20"/>
    </w:rPr>
  </w:style>
  <w:style w:type="paragraph" w:styleId="20">
    <w:name w:val="index 1"/>
    <w:basedOn w:val="1"/>
    <w:next w:val="21"/>
    <w:qFormat/>
    <w:uiPriority w:val="99"/>
    <w:pPr>
      <w:tabs>
        <w:tab w:val="right" w:leader="dot" w:pos="9299"/>
      </w:tabs>
      <w:jc w:val="left"/>
    </w:pPr>
    <w:rPr>
      <w:rFonts w:ascii="宋体"/>
      <w:szCs w:val="21"/>
    </w:rPr>
  </w:style>
  <w:style w:type="paragraph" w:customStyle="1" w:styleId="21">
    <w:name w:val="段"/>
    <w:link w:val="43"/>
    <w:uiPriority w:val="99"/>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styleId="22">
    <w:name w:val="footnote text"/>
    <w:basedOn w:val="1"/>
    <w:link w:val="42"/>
    <w:qFormat/>
    <w:uiPriority w:val="99"/>
    <w:pPr>
      <w:numPr>
        <w:ilvl w:val="0"/>
        <w:numId w:val="1"/>
      </w:numPr>
      <w:snapToGrid w:val="0"/>
      <w:jc w:val="left"/>
    </w:pPr>
    <w:rPr>
      <w:rFonts w:ascii="宋体"/>
      <w:sz w:val="18"/>
      <w:szCs w:val="18"/>
    </w:rPr>
  </w:style>
  <w:style w:type="paragraph" w:styleId="23">
    <w:name w:val="toc 6"/>
    <w:basedOn w:val="1"/>
    <w:next w:val="1"/>
    <w:semiHidden/>
    <w:uiPriority w:val="99"/>
    <w:pPr>
      <w:tabs>
        <w:tab w:val="right" w:leader="dot" w:pos="9241"/>
      </w:tabs>
      <w:ind w:firstLine="403" w:firstLineChars="400"/>
      <w:jc w:val="left"/>
    </w:pPr>
    <w:rPr>
      <w:rFonts w:ascii="宋体"/>
      <w:szCs w:val="21"/>
    </w:rPr>
  </w:style>
  <w:style w:type="paragraph" w:styleId="24">
    <w:name w:val="index 7"/>
    <w:basedOn w:val="1"/>
    <w:next w:val="1"/>
    <w:qFormat/>
    <w:uiPriority w:val="99"/>
    <w:pPr>
      <w:ind w:left="1470" w:hanging="210"/>
      <w:jc w:val="left"/>
    </w:pPr>
    <w:rPr>
      <w:rFonts w:ascii="Calibri" w:hAnsi="Calibri"/>
      <w:sz w:val="20"/>
      <w:szCs w:val="20"/>
    </w:rPr>
  </w:style>
  <w:style w:type="paragraph" w:styleId="25">
    <w:name w:val="index 9"/>
    <w:basedOn w:val="1"/>
    <w:next w:val="1"/>
    <w:uiPriority w:val="99"/>
    <w:pPr>
      <w:ind w:left="1890" w:hanging="210"/>
      <w:jc w:val="left"/>
    </w:pPr>
    <w:rPr>
      <w:rFonts w:ascii="Calibri" w:hAnsi="Calibri"/>
      <w:sz w:val="20"/>
      <w:szCs w:val="20"/>
    </w:rPr>
  </w:style>
  <w:style w:type="paragraph" w:styleId="26">
    <w:name w:val="toc 2"/>
    <w:basedOn w:val="1"/>
    <w:next w:val="1"/>
    <w:uiPriority w:val="99"/>
    <w:pPr>
      <w:tabs>
        <w:tab w:val="right" w:leader="dot" w:pos="9241"/>
      </w:tabs>
    </w:pPr>
    <w:rPr>
      <w:rFonts w:ascii="宋体"/>
      <w:szCs w:val="21"/>
    </w:rPr>
  </w:style>
  <w:style w:type="paragraph" w:styleId="27">
    <w:name w:val="toc 9"/>
    <w:basedOn w:val="1"/>
    <w:next w:val="1"/>
    <w:semiHidden/>
    <w:qFormat/>
    <w:uiPriority w:val="99"/>
    <w:pPr>
      <w:ind w:left="1470"/>
      <w:jc w:val="left"/>
    </w:pPr>
    <w:rPr>
      <w:sz w:val="20"/>
      <w:szCs w:val="20"/>
    </w:rPr>
  </w:style>
  <w:style w:type="paragraph" w:styleId="28">
    <w:name w:val="index 2"/>
    <w:basedOn w:val="1"/>
    <w:next w:val="1"/>
    <w:qFormat/>
    <w:uiPriority w:val="99"/>
    <w:pPr>
      <w:ind w:left="420" w:hanging="210"/>
      <w:jc w:val="left"/>
    </w:pPr>
    <w:rPr>
      <w:rFonts w:ascii="Calibri" w:hAnsi="Calibri"/>
      <w:sz w:val="20"/>
      <w:szCs w:val="20"/>
    </w:rPr>
  </w:style>
  <w:style w:type="table" w:styleId="30">
    <w:name w:val="Table Grid"/>
    <w:basedOn w:val="29"/>
    <w:qFormat/>
    <w:uiPriority w:val="99"/>
    <w:rPr>
      <w:rFonts w:ascii="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endnote reference"/>
    <w:basedOn w:val="31"/>
    <w:semiHidden/>
    <w:qFormat/>
    <w:uiPriority w:val="99"/>
    <w:rPr>
      <w:rFonts w:cs="Times New Roman"/>
      <w:vertAlign w:val="superscript"/>
    </w:rPr>
  </w:style>
  <w:style w:type="character" w:styleId="33">
    <w:name w:val="page number"/>
    <w:basedOn w:val="31"/>
    <w:qFormat/>
    <w:uiPriority w:val="99"/>
    <w:rPr>
      <w:rFonts w:ascii="Times New Roman" w:hAnsi="Times New Roman" w:eastAsia="宋体" w:cs="Times New Roman"/>
      <w:sz w:val="18"/>
    </w:rPr>
  </w:style>
  <w:style w:type="character" w:styleId="34">
    <w:name w:val="FollowedHyperlink"/>
    <w:basedOn w:val="31"/>
    <w:qFormat/>
    <w:uiPriority w:val="99"/>
    <w:rPr>
      <w:rFonts w:cs="Times New Roman"/>
      <w:color w:val="800080"/>
      <w:u w:val="single"/>
    </w:rPr>
  </w:style>
  <w:style w:type="character" w:styleId="35">
    <w:name w:val="Hyperlink"/>
    <w:basedOn w:val="31"/>
    <w:uiPriority w:val="99"/>
    <w:rPr>
      <w:rFonts w:cs="Times New Roman"/>
      <w:color w:val="0000FF"/>
      <w:spacing w:val="0"/>
      <w:w w:val="100"/>
      <w:sz w:val="21"/>
      <w:u w:val="single"/>
    </w:rPr>
  </w:style>
  <w:style w:type="character" w:styleId="36">
    <w:name w:val="footnote reference"/>
    <w:basedOn w:val="31"/>
    <w:semiHidden/>
    <w:uiPriority w:val="99"/>
    <w:rPr>
      <w:rFonts w:cs="Times New Roman"/>
      <w:vertAlign w:val="superscript"/>
    </w:rPr>
  </w:style>
  <w:style w:type="character" w:customStyle="1" w:styleId="37">
    <w:name w:val="文档结构图 Char"/>
    <w:basedOn w:val="31"/>
    <w:link w:val="6"/>
    <w:semiHidden/>
    <w:uiPriority w:val="99"/>
    <w:rPr>
      <w:sz w:val="0"/>
      <w:szCs w:val="0"/>
    </w:rPr>
  </w:style>
  <w:style w:type="character" w:customStyle="1" w:styleId="38">
    <w:name w:val="尾注文本 Char"/>
    <w:basedOn w:val="31"/>
    <w:link w:val="13"/>
    <w:semiHidden/>
    <w:qFormat/>
    <w:uiPriority w:val="99"/>
    <w:rPr>
      <w:szCs w:val="24"/>
    </w:rPr>
  </w:style>
  <w:style w:type="character" w:customStyle="1" w:styleId="39">
    <w:name w:val="批注框文本 Char"/>
    <w:basedOn w:val="31"/>
    <w:link w:val="14"/>
    <w:qFormat/>
    <w:locked/>
    <w:uiPriority w:val="99"/>
    <w:rPr>
      <w:rFonts w:cs="Times New Roman"/>
      <w:kern w:val="2"/>
      <w:sz w:val="18"/>
      <w:szCs w:val="18"/>
    </w:rPr>
  </w:style>
  <w:style w:type="character" w:customStyle="1" w:styleId="40">
    <w:name w:val="页脚 Char"/>
    <w:basedOn w:val="31"/>
    <w:link w:val="15"/>
    <w:semiHidden/>
    <w:qFormat/>
    <w:uiPriority w:val="99"/>
    <w:rPr>
      <w:sz w:val="18"/>
      <w:szCs w:val="18"/>
    </w:rPr>
  </w:style>
  <w:style w:type="character" w:customStyle="1" w:styleId="41">
    <w:name w:val="页眉 Char"/>
    <w:basedOn w:val="31"/>
    <w:link w:val="16"/>
    <w:semiHidden/>
    <w:uiPriority w:val="99"/>
    <w:rPr>
      <w:sz w:val="18"/>
      <w:szCs w:val="18"/>
    </w:rPr>
  </w:style>
  <w:style w:type="character" w:customStyle="1" w:styleId="42">
    <w:name w:val="脚注文本 Char"/>
    <w:basedOn w:val="31"/>
    <w:link w:val="22"/>
    <w:qFormat/>
    <w:uiPriority w:val="99"/>
    <w:rPr>
      <w:rFonts w:ascii="宋体"/>
      <w:sz w:val="18"/>
      <w:szCs w:val="18"/>
    </w:rPr>
  </w:style>
  <w:style w:type="character" w:customStyle="1" w:styleId="43">
    <w:name w:val="段 Char"/>
    <w:link w:val="21"/>
    <w:locked/>
    <w:uiPriority w:val="99"/>
    <w:rPr>
      <w:rFonts w:ascii="宋体"/>
      <w:sz w:val="21"/>
      <w:lang w:val="en-US" w:eastAsia="zh-CN"/>
    </w:rPr>
  </w:style>
  <w:style w:type="paragraph" w:customStyle="1" w:styleId="44">
    <w:name w:val="一级条标题"/>
    <w:next w:val="21"/>
    <w:uiPriority w:val="99"/>
    <w:pPr>
      <w:numPr>
        <w:ilvl w:val="1"/>
        <w:numId w:val="2"/>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45">
    <w:name w:val="标准书脚_奇数页"/>
    <w:uiPriority w:val="99"/>
    <w:pPr>
      <w:spacing w:before="120"/>
      <w:ind w:right="198"/>
      <w:jc w:val="right"/>
    </w:pPr>
    <w:rPr>
      <w:rFonts w:ascii="宋体" w:hAnsi="Times New Roman" w:eastAsia="宋体" w:cs="Times New Roman"/>
      <w:kern w:val="0"/>
      <w:sz w:val="18"/>
      <w:szCs w:val="18"/>
      <w:lang w:val="en-US" w:eastAsia="zh-CN" w:bidi="ar-SA"/>
    </w:rPr>
  </w:style>
  <w:style w:type="paragraph" w:customStyle="1" w:styleId="46">
    <w:name w:val="标准书眉_奇数页"/>
    <w:next w:val="1"/>
    <w:uiPriority w:val="99"/>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paragraph" w:customStyle="1" w:styleId="47">
    <w:name w:val="章标题"/>
    <w:next w:val="21"/>
    <w:uiPriority w:val="99"/>
    <w:pPr>
      <w:numPr>
        <w:ilvl w:val="0"/>
        <w:numId w:val="2"/>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48">
    <w:name w:val="二级条标题"/>
    <w:basedOn w:val="44"/>
    <w:next w:val="21"/>
    <w:uiPriority w:val="99"/>
    <w:pPr>
      <w:numPr>
        <w:ilvl w:val="2"/>
      </w:numPr>
      <w:spacing w:before="50" w:after="50"/>
      <w:ind w:firstLine="0"/>
      <w:outlineLvl w:val="3"/>
    </w:pPr>
  </w:style>
  <w:style w:type="paragraph" w:customStyle="1" w:styleId="49">
    <w:name w:val="封面标准号2"/>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50">
    <w:name w:val="列项——（一级）"/>
    <w:uiPriority w:val="99"/>
    <w:pPr>
      <w:widowControl w:val="0"/>
      <w:numPr>
        <w:ilvl w:val="0"/>
        <w:numId w:val="3"/>
      </w:numPr>
      <w:jc w:val="both"/>
    </w:pPr>
    <w:rPr>
      <w:rFonts w:ascii="宋体" w:hAnsi="Times New Roman" w:eastAsia="宋体" w:cs="Times New Roman"/>
      <w:kern w:val="0"/>
      <w:sz w:val="21"/>
      <w:szCs w:val="20"/>
      <w:lang w:val="en-US" w:eastAsia="zh-CN" w:bidi="ar-SA"/>
    </w:rPr>
  </w:style>
  <w:style w:type="paragraph" w:customStyle="1" w:styleId="51">
    <w:name w:val="列项●（二级）"/>
    <w:uiPriority w:val="99"/>
    <w:pPr>
      <w:numPr>
        <w:ilvl w:val="1"/>
        <w:numId w:val="3"/>
      </w:numPr>
      <w:tabs>
        <w:tab w:val="left" w:pos="840"/>
      </w:tabs>
      <w:jc w:val="both"/>
    </w:pPr>
    <w:rPr>
      <w:rFonts w:ascii="宋体" w:hAnsi="Times New Roman" w:eastAsia="宋体" w:cs="Times New Roman"/>
      <w:kern w:val="0"/>
      <w:sz w:val="21"/>
      <w:szCs w:val="20"/>
      <w:lang w:val="en-US" w:eastAsia="zh-CN" w:bidi="ar-SA"/>
    </w:rPr>
  </w:style>
  <w:style w:type="paragraph" w:customStyle="1" w:styleId="52">
    <w:name w:val="目次、标准名称标题"/>
    <w:basedOn w:val="1"/>
    <w:next w:val="21"/>
    <w:link w:val="141"/>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3">
    <w:name w:val="三级条标题"/>
    <w:basedOn w:val="48"/>
    <w:next w:val="21"/>
    <w:uiPriority w:val="99"/>
    <w:pPr>
      <w:numPr>
        <w:ilvl w:val="3"/>
      </w:numPr>
      <w:outlineLvl w:val="4"/>
    </w:pPr>
  </w:style>
  <w:style w:type="paragraph" w:customStyle="1" w:styleId="54">
    <w:name w:val="示例"/>
    <w:next w:val="55"/>
    <w:uiPriority w:val="99"/>
    <w:pPr>
      <w:widowControl w:val="0"/>
      <w:numPr>
        <w:ilvl w:val="0"/>
        <w:numId w:val="4"/>
      </w:numPr>
      <w:jc w:val="both"/>
    </w:pPr>
    <w:rPr>
      <w:rFonts w:ascii="宋体" w:hAnsi="Times New Roman" w:eastAsia="宋体" w:cs="Times New Roman"/>
      <w:kern w:val="0"/>
      <w:sz w:val="18"/>
      <w:szCs w:val="18"/>
      <w:lang w:val="en-US" w:eastAsia="zh-CN" w:bidi="ar-SA"/>
    </w:rPr>
  </w:style>
  <w:style w:type="paragraph" w:customStyle="1" w:styleId="55">
    <w:name w:val="示例内容"/>
    <w:uiPriority w:val="99"/>
    <w:pPr>
      <w:ind w:firstLine="200" w:firstLineChars="200"/>
    </w:pPr>
    <w:rPr>
      <w:rFonts w:ascii="宋体" w:hAnsi="Times New Roman" w:eastAsia="宋体" w:cs="Times New Roman"/>
      <w:kern w:val="0"/>
      <w:sz w:val="18"/>
      <w:szCs w:val="18"/>
      <w:lang w:val="en-US" w:eastAsia="zh-CN" w:bidi="ar-SA"/>
    </w:rPr>
  </w:style>
  <w:style w:type="paragraph" w:customStyle="1" w:styleId="56">
    <w:name w:val="数字编号列项（二级）"/>
    <w:uiPriority w:val="99"/>
    <w:pPr>
      <w:numPr>
        <w:ilvl w:val="1"/>
        <w:numId w:val="5"/>
      </w:numPr>
      <w:jc w:val="both"/>
    </w:pPr>
    <w:rPr>
      <w:rFonts w:ascii="宋体" w:hAnsi="Times New Roman" w:eastAsia="宋体" w:cs="Times New Roman"/>
      <w:kern w:val="0"/>
      <w:sz w:val="21"/>
      <w:szCs w:val="20"/>
      <w:lang w:val="en-US" w:eastAsia="zh-CN" w:bidi="ar-SA"/>
    </w:rPr>
  </w:style>
  <w:style w:type="paragraph" w:customStyle="1" w:styleId="57">
    <w:name w:val="四级条标题"/>
    <w:basedOn w:val="53"/>
    <w:next w:val="21"/>
    <w:uiPriority w:val="99"/>
    <w:pPr>
      <w:numPr>
        <w:ilvl w:val="4"/>
      </w:numPr>
      <w:outlineLvl w:val="5"/>
    </w:pPr>
  </w:style>
  <w:style w:type="paragraph" w:customStyle="1" w:styleId="58">
    <w:name w:val="五级条标题"/>
    <w:basedOn w:val="57"/>
    <w:next w:val="21"/>
    <w:uiPriority w:val="99"/>
    <w:pPr>
      <w:numPr>
        <w:ilvl w:val="5"/>
      </w:numPr>
      <w:outlineLvl w:val="6"/>
    </w:pPr>
  </w:style>
  <w:style w:type="paragraph" w:customStyle="1" w:styleId="59">
    <w:name w:val="注："/>
    <w:next w:val="21"/>
    <w:uiPriority w:val="99"/>
    <w:pPr>
      <w:widowControl w:val="0"/>
      <w:numPr>
        <w:ilvl w:val="0"/>
        <w:numId w:val="6"/>
      </w:numPr>
      <w:autoSpaceDE w:val="0"/>
      <w:autoSpaceDN w:val="0"/>
      <w:ind w:left="726" w:hanging="363"/>
      <w:jc w:val="both"/>
    </w:pPr>
    <w:rPr>
      <w:rFonts w:ascii="宋体" w:hAnsi="Times New Roman" w:eastAsia="宋体" w:cs="Times New Roman"/>
      <w:kern w:val="0"/>
      <w:sz w:val="18"/>
      <w:szCs w:val="18"/>
      <w:lang w:val="en-US" w:eastAsia="zh-CN" w:bidi="ar-SA"/>
    </w:rPr>
  </w:style>
  <w:style w:type="paragraph" w:customStyle="1" w:styleId="60">
    <w:name w:val="注×："/>
    <w:uiPriority w:val="99"/>
    <w:pPr>
      <w:widowControl w:val="0"/>
      <w:numPr>
        <w:ilvl w:val="0"/>
        <w:numId w:val="7"/>
      </w:numPr>
      <w:autoSpaceDE w:val="0"/>
      <w:autoSpaceDN w:val="0"/>
      <w:ind w:left="811" w:hanging="448"/>
      <w:jc w:val="both"/>
    </w:pPr>
    <w:rPr>
      <w:rFonts w:ascii="宋体" w:hAnsi="Times New Roman" w:eastAsia="宋体" w:cs="Times New Roman"/>
      <w:kern w:val="0"/>
      <w:sz w:val="18"/>
      <w:szCs w:val="18"/>
      <w:lang w:val="en-US" w:eastAsia="zh-CN" w:bidi="ar-SA"/>
    </w:rPr>
  </w:style>
  <w:style w:type="paragraph" w:customStyle="1" w:styleId="61">
    <w:name w:val="字母编号列项（一级）"/>
    <w:uiPriority w:val="99"/>
    <w:pPr>
      <w:numPr>
        <w:ilvl w:val="0"/>
        <w:numId w:val="5"/>
      </w:numPr>
      <w:jc w:val="both"/>
    </w:pPr>
    <w:rPr>
      <w:rFonts w:ascii="宋体" w:hAnsi="Times New Roman" w:eastAsia="宋体" w:cs="Times New Roman"/>
      <w:kern w:val="0"/>
      <w:sz w:val="21"/>
      <w:szCs w:val="20"/>
      <w:lang w:val="en-US" w:eastAsia="zh-CN" w:bidi="ar-SA"/>
    </w:rPr>
  </w:style>
  <w:style w:type="paragraph" w:customStyle="1" w:styleId="62">
    <w:name w:val="列项◆（三级）"/>
    <w:basedOn w:val="1"/>
    <w:uiPriority w:val="99"/>
    <w:pPr>
      <w:numPr>
        <w:ilvl w:val="2"/>
        <w:numId w:val="3"/>
      </w:numPr>
    </w:pPr>
    <w:rPr>
      <w:rFonts w:ascii="宋体"/>
      <w:szCs w:val="21"/>
    </w:rPr>
  </w:style>
  <w:style w:type="paragraph" w:customStyle="1" w:styleId="63">
    <w:name w:val="编号列项（三级）"/>
    <w:uiPriority w:val="99"/>
    <w:pPr>
      <w:numPr>
        <w:ilvl w:val="2"/>
        <w:numId w:val="5"/>
      </w:numPr>
    </w:pPr>
    <w:rPr>
      <w:rFonts w:ascii="宋体" w:hAnsi="Times New Roman" w:eastAsia="宋体" w:cs="Times New Roman"/>
      <w:kern w:val="0"/>
      <w:sz w:val="21"/>
      <w:szCs w:val="20"/>
      <w:lang w:val="en-US" w:eastAsia="zh-CN" w:bidi="ar-SA"/>
    </w:rPr>
  </w:style>
  <w:style w:type="paragraph" w:customStyle="1" w:styleId="64">
    <w:name w:val="示例×："/>
    <w:basedOn w:val="47"/>
    <w:uiPriority w:val="99"/>
    <w:pPr>
      <w:numPr>
        <w:numId w:val="8"/>
      </w:numPr>
      <w:spacing w:beforeLines="0" w:afterLines="0"/>
      <w:outlineLvl w:val="9"/>
    </w:pPr>
    <w:rPr>
      <w:rFonts w:ascii="宋体" w:eastAsia="宋体"/>
      <w:sz w:val="18"/>
      <w:szCs w:val="18"/>
    </w:rPr>
  </w:style>
  <w:style w:type="paragraph" w:customStyle="1" w:styleId="65">
    <w:name w:val="二级无"/>
    <w:basedOn w:val="48"/>
    <w:uiPriority w:val="99"/>
    <w:pPr>
      <w:spacing w:beforeLines="0" w:afterLines="0"/>
    </w:pPr>
    <w:rPr>
      <w:rFonts w:ascii="宋体" w:eastAsia="宋体"/>
    </w:rPr>
  </w:style>
  <w:style w:type="paragraph" w:customStyle="1" w:styleId="66">
    <w:name w:val="注：（正文）"/>
    <w:basedOn w:val="59"/>
    <w:next w:val="21"/>
    <w:uiPriority w:val="99"/>
    <w:pPr>
      <w:numPr>
        <w:numId w:val="9"/>
      </w:numPr>
      <w:ind w:hanging="363"/>
    </w:pPr>
  </w:style>
  <w:style w:type="paragraph" w:customStyle="1" w:styleId="67">
    <w:name w:val="注×：（正文）"/>
    <w:uiPriority w:val="99"/>
    <w:pPr>
      <w:numPr>
        <w:ilvl w:val="0"/>
        <w:numId w:val="10"/>
      </w:numPr>
      <w:ind w:left="811" w:hanging="448"/>
      <w:jc w:val="both"/>
    </w:pPr>
    <w:rPr>
      <w:rFonts w:ascii="宋体" w:hAnsi="Times New Roman" w:eastAsia="宋体" w:cs="Times New Roman"/>
      <w:kern w:val="0"/>
      <w:sz w:val="18"/>
      <w:szCs w:val="18"/>
      <w:lang w:val="en-US" w:eastAsia="zh-CN" w:bidi="ar-SA"/>
    </w:rPr>
  </w:style>
  <w:style w:type="paragraph" w:customStyle="1" w:styleId="68">
    <w:name w:val="标准标志"/>
    <w:next w:val="1"/>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kern w:val="0"/>
      <w:sz w:val="96"/>
      <w:szCs w:val="96"/>
      <w:lang w:val="en-US" w:eastAsia="zh-CN" w:bidi="ar-SA"/>
    </w:rPr>
  </w:style>
  <w:style w:type="paragraph" w:customStyle="1" w:styleId="69">
    <w:name w:val="标准称谓"/>
    <w:next w:val="1"/>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kern w:val="0"/>
      <w:sz w:val="48"/>
      <w:szCs w:val="20"/>
      <w:lang w:val="en-US" w:eastAsia="zh-CN" w:bidi="ar-SA"/>
    </w:rPr>
  </w:style>
  <w:style w:type="paragraph" w:customStyle="1" w:styleId="70">
    <w:name w:val="标准书脚_偶数页"/>
    <w:uiPriority w:val="99"/>
    <w:pPr>
      <w:spacing w:before="120"/>
      <w:ind w:left="221"/>
    </w:pPr>
    <w:rPr>
      <w:rFonts w:ascii="宋体" w:hAnsi="Times New Roman" w:eastAsia="宋体" w:cs="Times New Roman"/>
      <w:kern w:val="0"/>
      <w:sz w:val="18"/>
      <w:szCs w:val="18"/>
      <w:lang w:val="en-US" w:eastAsia="zh-CN" w:bidi="ar-SA"/>
    </w:rPr>
  </w:style>
  <w:style w:type="paragraph" w:customStyle="1" w:styleId="71">
    <w:name w:val="标准书眉_偶数页"/>
    <w:basedOn w:val="46"/>
    <w:next w:val="1"/>
    <w:uiPriority w:val="99"/>
    <w:pPr>
      <w:jc w:val="left"/>
    </w:pPr>
  </w:style>
  <w:style w:type="paragraph" w:customStyle="1" w:styleId="72">
    <w:name w:val="标准书眉一"/>
    <w:uiPriority w:val="99"/>
    <w:pPr>
      <w:jc w:val="both"/>
    </w:pPr>
    <w:rPr>
      <w:rFonts w:ascii="Times New Roman" w:hAnsi="Times New Roman" w:eastAsia="宋体" w:cs="Times New Roman"/>
      <w:kern w:val="0"/>
      <w:sz w:val="20"/>
      <w:szCs w:val="20"/>
      <w:lang w:val="en-US" w:eastAsia="zh-CN" w:bidi="ar-SA"/>
    </w:rPr>
  </w:style>
  <w:style w:type="paragraph" w:customStyle="1" w:styleId="73">
    <w:name w:val="参考文献"/>
    <w:basedOn w:val="1"/>
    <w:next w:val="21"/>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74">
    <w:name w:val="参考文献、索引标题"/>
    <w:basedOn w:val="1"/>
    <w:next w:val="21"/>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75">
    <w:name w:val="发布"/>
    <w:uiPriority w:val="99"/>
    <w:rPr>
      <w:rFonts w:ascii="黑体" w:eastAsia="黑体"/>
      <w:spacing w:val="85"/>
      <w:w w:val="100"/>
      <w:position w:val="3"/>
      <w:sz w:val="28"/>
    </w:rPr>
  </w:style>
  <w:style w:type="paragraph" w:customStyle="1" w:styleId="76">
    <w:name w:val="发布部门"/>
    <w:next w:val="21"/>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kern w:val="0"/>
      <w:sz w:val="28"/>
      <w:szCs w:val="20"/>
      <w:lang w:val="en-US" w:eastAsia="zh-CN" w:bidi="ar-SA"/>
    </w:rPr>
  </w:style>
  <w:style w:type="paragraph" w:customStyle="1" w:styleId="77">
    <w:name w:val="发布日期"/>
    <w:uiPriority w:val="99"/>
    <w:pPr>
      <w:framePr w:w="3997" w:h="471" w:hRule="exact" w:vSpace="181" w:wrap="around" w:vAnchor="margin" w:hAnchor="page" w:x="7089" w:y="14097" w:anchorLock="1"/>
    </w:pPr>
    <w:rPr>
      <w:rFonts w:ascii="Times New Roman" w:hAnsi="Times New Roman" w:eastAsia="黑体" w:cs="Times New Roman"/>
      <w:kern w:val="0"/>
      <w:sz w:val="28"/>
      <w:szCs w:val="20"/>
      <w:lang w:val="en-US" w:eastAsia="zh-CN" w:bidi="ar-SA"/>
    </w:rPr>
  </w:style>
  <w:style w:type="paragraph" w:customStyle="1" w:styleId="78">
    <w:name w:val="封面标准代替信息"/>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kern w:val="0"/>
      <w:sz w:val="21"/>
      <w:szCs w:val="21"/>
      <w:lang w:val="en-US" w:eastAsia="zh-CN" w:bidi="ar-SA"/>
    </w:rPr>
  </w:style>
  <w:style w:type="paragraph" w:customStyle="1" w:styleId="79">
    <w:name w:val="封面标准号1"/>
    <w:uiPriority w:val="99"/>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80">
    <w:name w:val="封面标准名称"/>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81">
    <w:name w:val="封面标准英文名称"/>
    <w:basedOn w:val="80"/>
    <w:uiPriority w:val="99"/>
    <w:pPr>
      <w:framePr/>
      <w:spacing w:before="370" w:line="400" w:lineRule="exact"/>
    </w:pPr>
    <w:rPr>
      <w:rFonts w:ascii="Times New Roman"/>
      <w:sz w:val="28"/>
      <w:szCs w:val="28"/>
    </w:rPr>
  </w:style>
  <w:style w:type="paragraph" w:customStyle="1" w:styleId="82">
    <w:name w:val="封面一致性程度标识"/>
    <w:basedOn w:val="81"/>
    <w:uiPriority w:val="99"/>
    <w:pPr>
      <w:framePr/>
      <w:spacing w:before="440"/>
    </w:pPr>
    <w:rPr>
      <w:rFonts w:ascii="宋体" w:eastAsia="宋体"/>
    </w:rPr>
  </w:style>
  <w:style w:type="paragraph" w:customStyle="1" w:styleId="83">
    <w:name w:val="封面标准文稿类别"/>
    <w:basedOn w:val="82"/>
    <w:uiPriority w:val="99"/>
    <w:pPr>
      <w:framePr/>
      <w:spacing w:after="160" w:line="240" w:lineRule="auto"/>
    </w:pPr>
    <w:rPr>
      <w:sz w:val="24"/>
    </w:rPr>
  </w:style>
  <w:style w:type="paragraph" w:customStyle="1" w:styleId="84">
    <w:name w:val="封面标准文稿编辑信息"/>
    <w:basedOn w:val="83"/>
    <w:uiPriority w:val="99"/>
    <w:pPr>
      <w:framePr/>
      <w:spacing w:before="180" w:line="180" w:lineRule="exact"/>
    </w:pPr>
    <w:rPr>
      <w:sz w:val="21"/>
    </w:rPr>
  </w:style>
  <w:style w:type="paragraph" w:customStyle="1" w:styleId="85">
    <w:name w:val="封面正文"/>
    <w:uiPriority w:val="99"/>
    <w:pPr>
      <w:jc w:val="both"/>
    </w:pPr>
    <w:rPr>
      <w:rFonts w:ascii="Times New Roman" w:hAnsi="Times New Roman" w:eastAsia="宋体" w:cs="Times New Roman"/>
      <w:kern w:val="0"/>
      <w:sz w:val="20"/>
      <w:szCs w:val="20"/>
      <w:lang w:val="en-US" w:eastAsia="zh-CN" w:bidi="ar-SA"/>
    </w:rPr>
  </w:style>
  <w:style w:type="paragraph" w:customStyle="1" w:styleId="86">
    <w:name w:val="附录标识"/>
    <w:basedOn w:val="1"/>
    <w:next w:val="21"/>
    <w:uiPriority w:val="99"/>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7">
    <w:name w:val="附录标题"/>
    <w:basedOn w:val="21"/>
    <w:next w:val="21"/>
    <w:uiPriority w:val="99"/>
    <w:pPr>
      <w:ind w:firstLine="0" w:firstLineChars="0"/>
      <w:jc w:val="center"/>
    </w:pPr>
    <w:rPr>
      <w:rFonts w:ascii="黑体" w:eastAsia="黑体"/>
    </w:rPr>
  </w:style>
  <w:style w:type="paragraph" w:customStyle="1" w:styleId="88">
    <w:name w:val="附录表标号"/>
    <w:basedOn w:val="1"/>
    <w:next w:val="21"/>
    <w:uiPriority w:val="99"/>
    <w:pPr>
      <w:numPr>
        <w:ilvl w:val="0"/>
        <w:numId w:val="12"/>
      </w:numPr>
      <w:tabs>
        <w:tab w:val="clear" w:pos="0"/>
      </w:tabs>
      <w:spacing w:line="14" w:lineRule="exact"/>
      <w:ind w:left="811" w:hanging="448"/>
      <w:jc w:val="center"/>
      <w:outlineLvl w:val="0"/>
    </w:pPr>
    <w:rPr>
      <w:color w:val="FFFFFF"/>
    </w:rPr>
  </w:style>
  <w:style w:type="paragraph" w:customStyle="1" w:styleId="89">
    <w:name w:val="附录表标题"/>
    <w:basedOn w:val="1"/>
    <w:next w:val="21"/>
    <w:uiPriority w:val="99"/>
    <w:pPr>
      <w:numPr>
        <w:ilvl w:val="1"/>
        <w:numId w:val="12"/>
      </w:numPr>
      <w:tabs>
        <w:tab w:val="left" w:pos="180"/>
      </w:tabs>
      <w:spacing w:beforeLines="50" w:afterLines="50"/>
      <w:ind w:left="0" w:firstLine="0"/>
      <w:jc w:val="center"/>
    </w:pPr>
    <w:rPr>
      <w:rFonts w:ascii="黑体" w:eastAsia="黑体"/>
      <w:szCs w:val="21"/>
    </w:rPr>
  </w:style>
  <w:style w:type="paragraph" w:customStyle="1" w:styleId="90">
    <w:name w:val="附录二级条标题"/>
    <w:basedOn w:val="1"/>
    <w:next w:val="21"/>
    <w:uiPriority w:val="99"/>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1">
    <w:name w:val="附录二级无"/>
    <w:basedOn w:val="90"/>
    <w:uiPriority w:val="99"/>
    <w:pPr>
      <w:tabs>
        <w:tab w:val="clear" w:pos="360"/>
      </w:tabs>
      <w:spacing w:beforeLines="0" w:afterLines="0"/>
    </w:pPr>
    <w:rPr>
      <w:rFonts w:ascii="宋体" w:eastAsia="宋体"/>
      <w:szCs w:val="21"/>
    </w:rPr>
  </w:style>
  <w:style w:type="paragraph" w:customStyle="1" w:styleId="92">
    <w:name w:val="附录公式"/>
    <w:basedOn w:val="21"/>
    <w:next w:val="21"/>
    <w:link w:val="93"/>
    <w:uiPriority w:val="99"/>
  </w:style>
  <w:style w:type="character" w:customStyle="1" w:styleId="93">
    <w:name w:val="附录公式 Char"/>
    <w:basedOn w:val="43"/>
    <w:link w:val="92"/>
    <w:locked/>
    <w:uiPriority w:val="99"/>
    <w:rPr>
      <w:rFonts w:cs="Times New Roman"/>
      <w:lang w:bidi="ar-SA"/>
    </w:rPr>
  </w:style>
  <w:style w:type="paragraph" w:customStyle="1" w:styleId="94">
    <w:name w:val="附录公式编号制表符"/>
    <w:basedOn w:val="1"/>
    <w:next w:val="21"/>
    <w:uiPriority w:val="99"/>
    <w:pPr>
      <w:widowControl/>
      <w:tabs>
        <w:tab w:val="center" w:pos="4201"/>
        <w:tab w:val="right" w:leader="dot" w:pos="9298"/>
      </w:tabs>
      <w:autoSpaceDE w:val="0"/>
      <w:autoSpaceDN w:val="0"/>
    </w:pPr>
    <w:rPr>
      <w:rFonts w:ascii="宋体"/>
      <w:kern w:val="0"/>
      <w:szCs w:val="20"/>
    </w:rPr>
  </w:style>
  <w:style w:type="paragraph" w:customStyle="1" w:styleId="95">
    <w:name w:val="附录三级条标题"/>
    <w:basedOn w:val="90"/>
    <w:next w:val="21"/>
    <w:uiPriority w:val="99"/>
    <w:pPr>
      <w:numPr>
        <w:ilvl w:val="4"/>
      </w:numPr>
      <w:outlineLvl w:val="4"/>
    </w:pPr>
  </w:style>
  <w:style w:type="paragraph" w:customStyle="1" w:styleId="96">
    <w:name w:val="附录三级无"/>
    <w:basedOn w:val="95"/>
    <w:uiPriority w:val="99"/>
    <w:pPr>
      <w:tabs>
        <w:tab w:val="clear" w:pos="360"/>
      </w:tabs>
      <w:spacing w:beforeLines="0" w:afterLines="0"/>
    </w:pPr>
    <w:rPr>
      <w:rFonts w:ascii="宋体" w:eastAsia="宋体"/>
      <w:szCs w:val="21"/>
    </w:rPr>
  </w:style>
  <w:style w:type="paragraph" w:customStyle="1" w:styleId="97">
    <w:name w:val="附录数字编号列项（二级）"/>
    <w:uiPriority w:val="99"/>
    <w:pPr>
      <w:numPr>
        <w:ilvl w:val="1"/>
        <w:numId w:val="13"/>
      </w:numPr>
    </w:pPr>
    <w:rPr>
      <w:rFonts w:ascii="宋体" w:hAnsi="Times New Roman" w:eastAsia="宋体" w:cs="Times New Roman"/>
      <w:kern w:val="0"/>
      <w:sz w:val="21"/>
      <w:szCs w:val="20"/>
      <w:lang w:val="en-US" w:eastAsia="zh-CN" w:bidi="ar-SA"/>
    </w:rPr>
  </w:style>
  <w:style w:type="paragraph" w:customStyle="1" w:styleId="98">
    <w:name w:val="附录四级条标题"/>
    <w:basedOn w:val="95"/>
    <w:next w:val="21"/>
    <w:uiPriority w:val="99"/>
    <w:pPr>
      <w:numPr>
        <w:ilvl w:val="5"/>
      </w:numPr>
      <w:outlineLvl w:val="5"/>
    </w:pPr>
  </w:style>
  <w:style w:type="paragraph" w:customStyle="1" w:styleId="99">
    <w:name w:val="附录四级无"/>
    <w:basedOn w:val="98"/>
    <w:uiPriority w:val="99"/>
    <w:pPr>
      <w:tabs>
        <w:tab w:val="clear" w:pos="360"/>
      </w:tabs>
      <w:spacing w:beforeLines="0" w:afterLines="0"/>
    </w:pPr>
    <w:rPr>
      <w:rFonts w:ascii="宋体" w:eastAsia="宋体"/>
      <w:szCs w:val="21"/>
    </w:rPr>
  </w:style>
  <w:style w:type="paragraph" w:customStyle="1" w:styleId="100">
    <w:name w:val="附录图标号"/>
    <w:basedOn w:val="1"/>
    <w:uiPriority w:val="99"/>
    <w:pPr>
      <w:keepNext/>
      <w:pageBreakBefore/>
      <w:widowControl/>
      <w:numPr>
        <w:ilvl w:val="0"/>
        <w:numId w:val="14"/>
      </w:numPr>
      <w:spacing w:line="14" w:lineRule="exact"/>
      <w:ind w:left="0" w:firstLine="363"/>
      <w:jc w:val="center"/>
      <w:outlineLvl w:val="0"/>
    </w:pPr>
    <w:rPr>
      <w:color w:val="FFFFFF"/>
    </w:rPr>
  </w:style>
  <w:style w:type="paragraph" w:customStyle="1" w:styleId="101">
    <w:name w:val="附录图标题"/>
    <w:basedOn w:val="1"/>
    <w:next w:val="21"/>
    <w:uiPriority w:val="99"/>
    <w:pPr>
      <w:numPr>
        <w:ilvl w:val="1"/>
        <w:numId w:val="14"/>
      </w:numPr>
      <w:tabs>
        <w:tab w:val="left" w:pos="363"/>
      </w:tabs>
      <w:spacing w:beforeLines="50" w:afterLines="50"/>
      <w:ind w:left="0" w:firstLine="0"/>
      <w:jc w:val="center"/>
    </w:pPr>
    <w:rPr>
      <w:rFonts w:ascii="黑体" w:eastAsia="黑体"/>
      <w:szCs w:val="21"/>
    </w:rPr>
  </w:style>
  <w:style w:type="paragraph" w:customStyle="1" w:styleId="102">
    <w:name w:val="附录五级条标题"/>
    <w:basedOn w:val="98"/>
    <w:next w:val="21"/>
    <w:uiPriority w:val="99"/>
    <w:pPr>
      <w:numPr>
        <w:ilvl w:val="6"/>
      </w:numPr>
      <w:outlineLvl w:val="6"/>
    </w:pPr>
  </w:style>
  <w:style w:type="paragraph" w:customStyle="1" w:styleId="103">
    <w:name w:val="附录五级无"/>
    <w:basedOn w:val="102"/>
    <w:uiPriority w:val="99"/>
    <w:pPr>
      <w:tabs>
        <w:tab w:val="clear" w:pos="360"/>
      </w:tabs>
      <w:spacing w:beforeLines="0" w:afterLines="0"/>
    </w:pPr>
    <w:rPr>
      <w:rFonts w:ascii="宋体" w:eastAsia="宋体"/>
      <w:szCs w:val="21"/>
    </w:rPr>
  </w:style>
  <w:style w:type="paragraph" w:customStyle="1" w:styleId="104">
    <w:name w:val="附录章标题"/>
    <w:next w:val="21"/>
    <w:uiPriority w:val="99"/>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105">
    <w:name w:val="附录一级条标题"/>
    <w:basedOn w:val="104"/>
    <w:next w:val="21"/>
    <w:uiPriority w:val="99"/>
    <w:pPr>
      <w:numPr>
        <w:ilvl w:val="2"/>
      </w:numPr>
      <w:autoSpaceDN w:val="0"/>
      <w:spacing w:beforeLines="50" w:afterLines="50"/>
      <w:outlineLvl w:val="2"/>
    </w:pPr>
  </w:style>
  <w:style w:type="paragraph" w:customStyle="1" w:styleId="106">
    <w:name w:val="附录一级无"/>
    <w:basedOn w:val="105"/>
    <w:uiPriority w:val="99"/>
    <w:pPr>
      <w:tabs>
        <w:tab w:val="clear" w:pos="360"/>
      </w:tabs>
      <w:spacing w:beforeLines="0" w:afterLines="0"/>
    </w:pPr>
    <w:rPr>
      <w:rFonts w:ascii="宋体" w:eastAsia="宋体"/>
      <w:szCs w:val="21"/>
    </w:rPr>
  </w:style>
  <w:style w:type="paragraph" w:customStyle="1" w:styleId="107">
    <w:name w:val="附录字母编号列项（一级）"/>
    <w:uiPriority w:val="99"/>
    <w:pPr>
      <w:numPr>
        <w:ilvl w:val="0"/>
        <w:numId w:val="13"/>
      </w:numPr>
    </w:pPr>
    <w:rPr>
      <w:rFonts w:ascii="宋体" w:hAnsi="Times New Roman" w:eastAsia="宋体" w:cs="Times New Roman"/>
      <w:kern w:val="0"/>
      <w:sz w:val="21"/>
      <w:szCs w:val="20"/>
      <w:lang w:val="en-US" w:eastAsia="zh-CN" w:bidi="ar-SA"/>
    </w:rPr>
  </w:style>
  <w:style w:type="paragraph" w:customStyle="1" w:styleId="108">
    <w:name w:val="列项说明"/>
    <w:basedOn w:val="1"/>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09">
    <w:name w:val="列项说明数字编号"/>
    <w:uiPriority w:val="99"/>
    <w:pPr>
      <w:ind w:left="600" w:leftChars="400" w:hanging="200" w:hangingChars="200"/>
    </w:pPr>
    <w:rPr>
      <w:rFonts w:ascii="宋体" w:hAnsi="Times New Roman" w:eastAsia="宋体" w:cs="Times New Roman"/>
      <w:kern w:val="0"/>
      <w:sz w:val="21"/>
      <w:szCs w:val="20"/>
      <w:lang w:val="en-US" w:eastAsia="zh-CN" w:bidi="ar-SA"/>
    </w:rPr>
  </w:style>
  <w:style w:type="paragraph" w:customStyle="1" w:styleId="110">
    <w:name w:val="目次、索引正文"/>
    <w:uiPriority w:val="99"/>
    <w:pPr>
      <w:spacing w:line="320" w:lineRule="exact"/>
      <w:jc w:val="both"/>
    </w:pPr>
    <w:rPr>
      <w:rFonts w:ascii="宋体" w:hAnsi="Times New Roman" w:eastAsia="宋体" w:cs="Times New Roman"/>
      <w:kern w:val="0"/>
      <w:sz w:val="21"/>
      <w:szCs w:val="20"/>
      <w:lang w:val="en-US" w:eastAsia="zh-CN" w:bidi="ar-SA"/>
    </w:rPr>
  </w:style>
  <w:style w:type="paragraph" w:customStyle="1" w:styleId="111">
    <w:name w:val="其他标准标志"/>
    <w:basedOn w:val="68"/>
    <w:uiPriority w:val="99"/>
    <w:pPr>
      <w:framePr w:w="6101" w:vAnchor="page" w:hAnchor="page" w:x="4673" w:y="942"/>
    </w:pPr>
    <w:rPr>
      <w:w w:val="130"/>
    </w:rPr>
  </w:style>
  <w:style w:type="paragraph" w:customStyle="1" w:styleId="112">
    <w:name w:val="其他标准称谓"/>
    <w:next w:val="1"/>
    <w:uiPriority w:val="99"/>
    <w:pPr>
      <w:framePr w:hSpace="181" w:vSpace="181" w:wrap="around" w:vAnchor="page" w:hAnchor="page" w:x="1419" w:y="2286" w:anchorLock="1"/>
      <w:spacing w:line="240" w:lineRule="atLeast"/>
      <w:jc w:val="distribute"/>
    </w:pPr>
    <w:rPr>
      <w:rFonts w:ascii="黑体" w:hAnsi="宋体" w:eastAsia="黑体" w:cs="Times New Roman"/>
      <w:spacing w:val="-40"/>
      <w:kern w:val="0"/>
      <w:sz w:val="48"/>
      <w:szCs w:val="52"/>
      <w:lang w:val="en-US" w:eastAsia="zh-CN" w:bidi="ar-SA"/>
    </w:rPr>
  </w:style>
  <w:style w:type="paragraph" w:customStyle="1" w:styleId="113">
    <w:name w:val="其他发布部门"/>
    <w:basedOn w:val="76"/>
    <w:uiPriority w:val="99"/>
    <w:pPr>
      <w:framePr w:y="15310"/>
      <w:spacing w:line="240" w:lineRule="atLeast"/>
    </w:pPr>
    <w:rPr>
      <w:rFonts w:ascii="黑体" w:eastAsia="黑体"/>
      <w:b w:val="0"/>
    </w:rPr>
  </w:style>
  <w:style w:type="paragraph" w:customStyle="1" w:styleId="114">
    <w:name w:val="前言、引言标题"/>
    <w:next w:val="21"/>
    <w:uiPriority w:val="99"/>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15">
    <w:name w:val="三级无"/>
    <w:basedOn w:val="53"/>
    <w:uiPriority w:val="99"/>
    <w:pPr>
      <w:spacing w:beforeLines="0" w:afterLines="0"/>
    </w:pPr>
    <w:rPr>
      <w:rFonts w:ascii="宋体" w:eastAsia="宋体"/>
    </w:rPr>
  </w:style>
  <w:style w:type="paragraph" w:customStyle="1" w:styleId="116">
    <w:name w:val="实施日期"/>
    <w:uiPriority w:val="99"/>
    <w:pPr>
      <w:framePr w:w="3997" w:h="471" w:hRule="exact" w:vSpace="181" w:wrap="around" w:vAnchor="page" w:hAnchor="page" w:x="7089" w:y="14097"/>
      <w:jc w:val="right"/>
    </w:pPr>
    <w:rPr>
      <w:rFonts w:ascii="Times New Roman" w:hAnsi="Times New Roman" w:eastAsia="黑体" w:cs="Times New Roman"/>
      <w:kern w:val="0"/>
      <w:sz w:val="28"/>
      <w:szCs w:val="20"/>
      <w:lang w:val="en-US" w:eastAsia="zh-CN" w:bidi="ar-SA"/>
    </w:rPr>
  </w:style>
  <w:style w:type="paragraph" w:customStyle="1" w:styleId="117">
    <w:name w:val="示例后文字"/>
    <w:basedOn w:val="21"/>
    <w:next w:val="21"/>
    <w:uiPriority w:val="99"/>
    <w:pPr>
      <w:ind w:firstLine="360"/>
    </w:pPr>
    <w:rPr>
      <w:sz w:val="18"/>
    </w:rPr>
  </w:style>
  <w:style w:type="paragraph" w:customStyle="1" w:styleId="118">
    <w:name w:val="首示例"/>
    <w:next w:val="21"/>
    <w:link w:val="119"/>
    <w:uiPriority w:val="99"/>
    <w:pPr>
      <w:tabs>
        <w:tab w:val="left" w:pos="360"/>
      </w:tabs>
    </w:pPr>
    <w:rPr>
      <w:rFonts w:ascii="宋体" w:hAnsi="宋体" w:eastAsia="宋体" w:cs="Times New Roman"/>
      <w:kern w:val="2"/>
      <w:sz w:val="18"/>
      <w:szCs w:val="18"/>
      <w:lang w:val="en-US" w:eastAsia="zh-CN" w:bidi="ar-SA"/>
    </w:rPr>
  </w:style>
  <w:style w:type="character" w:customStyle="1" w:styleId="119">
    <w:name w:val="首示例 Char"/>
    <w:link w:val="118"/>
    <w:locked/>
    <w:uiPriority w:val="99"/>
    <w:rPr>
      <w:rFonts w:ascii="宋体" w:eastAsia="宋体"/>
      <w:kern w:val="2"/>
      <w:sz w:val="18"/>
    </w:rPr>
  </w:style>
  <w:style w:type="paragraph" w:customStyle="1" w:styleId="120">
    <w:name w:val="四级无"/>
    <w:basedOn w:val="57"/>
    <w:uiPriority w:val="99"/>
    <w:pPr>
      <w:spacing w:beforeLines="0" w:afterLines="0"/>
    </w:pPr>
    <w:rPr>
      <w:rFonts w:ascii="宋体" w:eastAsia="宋体"/>
    </w:rPr>
  </w:style>
  <w:style w:type="paragraph" w:customStyle="1" w:styleId="121">
    <w:name w:val="条文脚注"/>
    <w:basedOn w:val="22"/>
    <w:uiPriority w:val="99"/>
    <w:pPr>
      <w:numPr>
        <w:numId w:val="0"/>
      </w:numPr>
      <w:jc w:val="both"/>
    </w:pPr>
  </w:style>
  <w:style w:type="paragraph" w:customStyle="1" w:styleId="122">
    <w:name w:val="图标脚注说明"/>
    <w:basedOn w:val="21"/>
    <w:uiPriority w:val="99"/>
    <w:pPr>
      <w:ind w:left="840" w:hanging="420" w:firstLineChars="0"/>
    </w:pPr>
    <w:rPr>
      <w:sz w:val="18"/>
      <w:szCs w:val="18"/>
    </w:rPr>
  </w:style>
  <w:style w:type="paragraph" w:customStyle="1" w:styleId="123">
    <w:name w:val="图表脚注说明"/>
    <w:basedOn w:val="1"/>
    <w:uiPriority w:val="99"/>
    <w:pPr>
      <w:numPr>
        <w:ilvl w:val="0"/>
        <w:numId w:val="15"/>
      </w:numPr>
    </w:pPr>
    <w:rPr>
      <w:rFonts w:ascii="宋体"/>
      <w:sz w:val="18"/>
      <w:szCs w:val="18"/>
    </w:rPr>
  </w:style>
  <w:style w:type="paragraph" w:customStyle="1" w:styleId="124">
    <w:name w:val="图的脚注"/>
    <w:next w:val="21"/>
    <w:uiPriority w:val="99"/>
    <w:pPr>
      <w:widowControl w:val="0"/>
      <w:ind w:left="840" w:leftChars="200" w:hanging="420" w:hangingChars="200"/>
      <w:jc w:val="both"/>
    </w:pPr>
    <w:rPr>
      <w:rFonts w:ascii="宋体" w:hAnsi="Times New Roman" w:eastAsia="宋体" w:cs="Times New Roman"/>
      <w:kern w:val="0"/>
      <w:sz w:val="18"/>
      <w:szCs w:val="20"/>
      <w:lang w:val="en-US" w:eastAsia="zh-CN" w:bidi="ar-SA"/>
    </w:rPr>
  </w:style>
  <w:style w:type="paragraph" w:customStyle="1" w:styleId="125">
    <w:name w:val="文献分类号"/>
    <w:uiPriority w:val="99"/>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paragraph" w:customStyle="1" w:styleId="126">
    <w:name w:val="五级无"/>
    <w:basedOn w:val="58"/>
    <w:uiPriority w:val="99"/>
    <w:pPr>
      <w:spacing w:beforeLines="0" w:afterLines="0"/>
    </w:pPr>
    <w:rPr>
      <w:rFonts w:ascii="宋体" w:eastAsia="宋体"/>
    </w:rPr>
  </w:style>
  <w:style w:type="paragraph" w:customStyle="1" w:styleId="127">
    <w:name w:val="一级无"/>
    <w:basedOn w:val="44"/>
    <w:uiPriority w:val="99"/>
    <w:pPr>
      <w:spacing w:beforeLines="0" w:afterLines="0"/>
    </w:pPr>
    <w:rPr>
      <w:rFonts w:ascii="宋体" w:eastAsia="宋体"/>
    </w:rPr>
  </w:style>
  <w:style w:type="paragraph" w:customStyle="1" w:styleId="128">
    <w:name w:val="正文表标题"/>
    <w:next w:val="21"/>
    <w:uiPriority w:val="99"/>
    <w:pPr>
      <w:numPr>
        <w:ilvl w:val="0"/>
        <w:numId w:val="16"/>
      </w:numPr>
      <w:spacing w:beforeLines="50" w:afterLines="50"/>
      <w:jc w:val="center"/>
    </w:pPr>
    <w:rPr>
      <w:rFonts w:ascii="黑体" w:hAnsi="Times New Roman" w:eastAsia="黑体" w:cs="Times New Roman"/>
      <w:kern w:val="0"/>
      <w:sz w:val="21"/>
      <w:szCs w:val="20"/>
      <w:lang w:val="en-US" w:eastAsia="zh-CN" w:bidi="ar-SA"/>
    </w:rPr>
  </w:style>
  <w:style w:type="paragraph" w:customStyle="1" w:styleId="129">
    <w:name w:val="正文公式编号制表符"/>
    <w:basedOn w:val="21"/>
    <w:next w:val="21"/>
    <w:uiPriority w:val="99"/>
    <w:pPr>
      <w:ind w:firstLine="0" w:firstLineChars="0"/>
    </w:pPr>
  </w:style>
  <w:style w:type="paragraph" w:customStyle="1" w:styleId="130">
    <w:name w:val="正文图标题"/>
    <w:next w:val="21"/>
    <w:uiPriority w:val="99"/>
    <w:pPr>
      <w:numPr>
        <w:ilvl w:val="0"/>
        <w:numId w:val="17"/>
      </w:numPr>
      <w:spacing w:beforeLines="50" w:afterLines="50"/>
      <w:jc w:val="center"/>
    </w:pPr>
    <w:rPr>
      <w:rFonts w:ascii="黑体" w:hAnsi="Times New Roman" w:eastAsia="黑体" w:cs="Times New Roman"/>
      <w:kern w:val="0"/>
      <w:sz w:val="21"/>
      <w:szCs w:val="20"/>
      <w:lang w:val="en-US" w:eastAsia="zh-CN" w:bidi="ar-SA"/>
    </w:rPr>
  </w:style>
  <w:style w:type="paragraph" w:customStyle="1" w:styleId="131">
    <w:name w:val="终结线"/>
    <w:basedOn w:val="1"/>
    <w:uiPriority w:val="99"/>
    <w:pPr>
      <w:framePr w:hSpace="181" w:vSpace="181" w:wrap="around" w:vAnchor="text" w:hAnchor="margin" w:xAlign="center" w:y="285"/>
    </w:pPr>
  </w:style>
  <w:style w:type="paragraph" w:customStyle="1" w:styleId="132">
    <w:name w:val="其他发布日期"/>
    <w:uiPriority w:val="99"/>
    <w:pPr>
      <w:framePr w:w="3997" w:h="471" w:hRule="exact" w:vSpace="181" w:wrap="around" w:vAnchor="page" w:hAnchor="page" w:x="1419" w:y="14097" w:anchorLock="1"/>
    </w:pPr>
    <w:rPr>
      <w:rFonts w:ascii="Times New Roman" w:hAnsi="Times New Roman" w:eastAsia="黑体" w:cs="Times New Roman"/>
      <w:kern w:val="0"/>
      <w:sz w:val="28"/>
      <w:szCs w:val="20"/>
      <w:lang w:val="en-US" w:eastAsia="zh-CN" w:bidi="ar-SA"/>
    </w:rPr>
  </w:style>
  <w:style w:type="paragraph" w:customStyle="1" w:styleId="133">
    <w:name w:val="其他实施日期"/>
    <w:basedOn w:val="116"/>
    <w:uiPriority w:val="99"/>
    <w:pPr>
      <w:framePr/>
    </w:pPr>
  </w:style>
  <w:style w:type="paragraph" w:customStyle="1" w:styleId="134">
    <w:name w:val="封面标准名称2"/>
    <w:basedOn w:val="80"/>
    <w:uiPriority w:val="99"/>
    <w:pPr>
      <w:framePr w:y="4469"/>
      <w:spacing w:beforeLines="630"/>
    </w:pPr>
  </w:style>
  <w:style w:type="paragraph" w:customStyle="1" w:styleId="135">
    <w:name w:val="封面标准英文名称2"/>
    <w:basedOn w:val="81"/>
    <w:uiPriority w:val="99"/>
    <w:pPr>
      <w:framePr w:y="4469"/>
    </w:pPr>
  </w:style>
  <w:style w:type="paragraph" w:customStyle="1" w:styleId="136">
    <w:name w:val="封面一致性程度标识2"/>
    <w:basedOn w:val="82"/>
    <w:uiPriority w:val="99"/>
    <w:pPr>
      <w:framePr w:y="4469"/>
    </w:pPr>
  </w:style>
  <w:style w:type="paragraph" w:customStyle="1" w:styleId="137">
    <w:name w:val="封面标准文稿类别2"/>
    <w:basedOn w:val="83"/>
    <w:uiPriority w:val="99"/>
    <w:pPr>
      <w:framePr w:y="4469"/>
    </w:pPr>
  </w:style>
  <w:style w:type="paragraph" w:customStyle="1" w:styleId="138">
    <w:name w:val="封面标准文稿编辑信息2"/>
    <w:basedOn w:val="84"/>
    <w:uiPriority w:val="99"/>
    <w:pPr>
      <w:framePr w:y="4469"/>
    </w:pPr>
  </w:style>
  <w:style w:type="paragraph" w:customStyle="1" w:styleId="139">
    <w:name w:val="标准名称"/>
    <w:basedOn w:val="52"/>
    <w:link w:val="142"/>
    <w:uiPriority w:val="99"/>
  </w:style>
  <w:style w:type="character" w:styleId="140">
    <w:name w:val="Placeholder Text"/>
    <w:basedOn w:val="31"/>
    <w:semiHidden/>
    <w:uiPriority w:val="99"/>
    <w:rPr>
      <w:rFonts w:cs="Times New Roman"/>
      <w:color w:val="808080"/>
    </w:rPr>
  </w:style>
  <w:style w:type="character" w:customStyle="1" w:styleId="141">
    <w:name w:val="目次、标准名称标题 Char"/>
    <w:basedOn w:val="31"/>
    <w:link w:val="52"/>
    <w:locked/>
    <w:uiPriority w:val="99"/>
    <w:rPr>
      <w:rFonts w:ascii="黑体" w:eastAsia="黑体" w:cs="Times New Roman"/>
      <w:sz w:val="32"/>
      <w:shd w:val="clear" w:color="FFFFFF" w:fill="FFFFFF"/>
    </w:rPr>
  </w:style>
  <w:style w:type="character" w:customStyle="1" w:styleId="142">
    <w:name w:val="标准名称 Char"/>
    <w:basedOn w:val="141"/>
    <w:link w:val="139"/>
    <w:locked/>
    <w:uiPriority w:val="99"/>
  </w:style>
  <w:style w:type="character" w:customStyle="1" w:styleId="143">
    <w:name w:val="Unresolved Mention"/>
    <w:basedOn w:val="31"/>
    <w:semiHidden/>
    <w:uiPriority w:val="99"/>
    <w:rPr>
      <w:rFonts w:cs="Times New Roman"/>
      <w:color w:val="605E5C"/>
      <w:shd w:val="clear" w:color="auto" w:fill="E1DFDD"/>
    </w:rPr>
  </w:style>
  <w:style w:type="table" w:customStyle="1" w:styleId="144">
    <w:name w:val="网格型11"/>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45">
    <w:name w:val="List Paragraph"/>
    <w:basedOn w:val="1"/>
    <w:qFormat/>
    <w:uiPriority w:val="99"/>
    <w:pPr>
      <w:ind w:firstLine="420" w:firstLineChars="200"/>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2FE5A-027B-4D45-9680-FE25FB10938A}">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14</Pages>
  <Words>1342</Words>
  <Characters>7655</Characters>
  <Lines>63</Lines>
  <Paragraphs>17</Paragraphs>
  <TotalTime>57</TotalTime>
  <ScaleCrop>false</ScaleCrop>
  <LinksUpToDate>false</LinksUpToDate>
  <CharactersWithSpaces>8980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2021-06-02T06:16:00Z</dcterms:created>
  <dc:creator>CNIS</dc:creator>
  <cp:lastModifiedBy>Administrator</cp:lastModifiedBy>
  <dcterms:modified xsi:type="dcterms:W3CDTF">2021-06-16T02:19:35Z</dcterms:modified>
  <dc:title>标准名称</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